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4E9D" w:rsidRDefault="00DA68A9" w14:paraId="6C6385FE" w14:textId="2E1782A9">
      <w:pPr>
        <w:pStyle w:val="Heading1"/>
      </w:pPr>
      <w:r>
        <w:t>Pupil premium strategy statement</w:t>
      </w:r>
    </w:p>
    <w:p w:rsidR="00044E9D" w:rsidRDefault="00DA68A9" w14:paraId="4118515E" w14:textId="3AD1047D">
      <w:pPr>
        <w:pStyle w:val="Heading2"/>
        <w:rPr>
          <w:b w:val="0"/>
          <w:bCs w:val="0"/>
          <w:color w:val="000000"/>
          <w:sz w:val="24"/>
          <w:szCs w:val="24"/>
        </w:rPr>
      </w:pPr>
      <w:r w:rsidRPr="3F7AF69F" w:rsidR="00DA68A9">
        <w:rPr>
          <w:b w:val="0"/>
          <w:bCs w:val="0"/>
          <w:color w:val="000000" w:themeColor="text1" w:themeTint="FF" w:themeShade="FF"/>
          <w:sz w:val="24"/>
          <w:szCs w:val="24"/>
        </w:rPr>
        <w:t xml:space="preserve">This statement details our school’s use of pupil premium </w:t>
      </w:r>
      <w:r w:rsidRPr="3F7AF69F" w:rsidR="23FA5B36">
        <w:rPr>
          <w:b w:val="0"/>
          <w:bCs w:val="0"/>
          <w:color w:val="000000" w:themeColor="text1" w:themeTint="FF" w:themeShade="FF"/>
          <w:sz w:val="24"/>
          <w:szCs w:val="24"/>
        </w:rPr>
        <w:t xml:space="preserve">funding </w:t>
      </w:r>
      <w:r w:rsidRPr="3F7AF69F" w:rsidR="00DA68A9">
        <w:rPr>
          <w:b w:val="0"/>
          <w:bCs w:val="0"/>
          <w:color w:val="000000" w:themeColor="text1" w:themeTint="FF" w:themeShade="FF"/>
          <w:sz w:val="24"/>
          <w:szCs w:val="24"/>
        </w:rPr>
        <w:t>for the 202</w:t>
      </w:r>
      <w:r w:rsidRPr="3F7AF69F" w:rsidR="13525586">
        <w:rPr>
          <w:b w:val="0"/>
          <w:bCs w:val="0"/>
          <w:color w:val="000000" w:themeColor="text1" w:themeTint="FF" w:themeShade="FF"/>
          <w:sz w:val="24"/>
          <w:szCs w:val="24"/>
        </w:rPr>
        <w:t>4</w:t>
      </w:r>
      <w:r w:rsidRPr="3F7AF69F" w:rsidR="00DA68A9">
        <w:rPr>
          <w:b w:val="0"/>
          <w:bCs w:val="0"/>
          <w:color w:val="000000" w:themeColor="text1" w:themeTint="FF" w:themeShade="FF"/>
          <w:sz w:val="24"/>
          <w:szCs w:val="24"/>
        </w:rPr>
        <w:t xml:space="preserve"> to 202</w:t>
      </w:r>
      <w:r w:rsidRPr="3F7AF69F" w:rsidR="03092441">
        <w:rPr>
          <w:b w:val="0"/>
          <w:bCs w:val="0"/>
          <w:color w:val="000000" w:themeColor="text1" w:themeTint="FF" w:themeShade="FF"/>
          <w:sz w:val="24"/>
          <w:szCs w:val="24"/>
        </w:rPr>
        <w:t>5</w:t>
      </w:r>
      <w:r w:rsidRPr="3F7AF69F" w:rsidR="00DA68A9">
        <w:rPr>
          <w:b w:val="0"/>
          <w:bCs w:val="0"/>
          <w:color w:val="000000" w:themeColor="text1" w:themeTint="FF" w:themeShade="FF"/>
          <w:sz w:val="24"/>
          <w:szCs w:val="24"/>
        </w:rPr>
        <w:t xml:space="preserve"> academic year to help improve the attainment of our disadvantaged pupils. </w:t>
      </w:r>
    </w:p>
    <w:p w:rsidR="00044E9D" w:rsidRDefault="00DA68A9" w14:paraId="5CF652CC" w14:textId="77777777">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rsidR="00044E9D" w:rsidRDefault="00DA68A9" w14:paraId="70D3392B" w14:textId="77777777">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044E9D" w:rsidTr="30E384DB" w14:paraId="75907A0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044E9D" w:rsidRDefault="00DA68A9" w14:paraId="72451763" w14:textId="77777777">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044E9D" w:rsidRDefault="00DA68A9" w14:paraId="5F9F190A" w14:textId="77777777">
            <w:pPr>
              <w:pBdr>
                <w:top w:val="nil"/>
                <w:left w:val="nil"/>
                <w:bottom w:val="nil"/>
                <w:right w:val="nil"/>
                <w:between w:val="nil"/>
              </w:pBdr>
              <w:spacing w:before="60" w:after="60" w:line="240" w:lineRule="auto"/>
              <w:ind w:left="57" w:right="57"/>
              <w:rPr>
                <w:b/>
              </w:rPr>
            </w:pPr>
            <w:r>
              <w:rPr>
                <w:b/>
              </w:rPr>
              <w:t>Data</w:t>
            </w:r>
          </w:p>
        </w:tc>
      </w:tr>
      <w:tr w:rsidR="00044E9D" w:rsidTr="30E384DB" w14:paraId="2DF12B31"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42A595B6" w14:textId="77777777">
            <w:pPr>
              <w:pBdr>
                <w:top w:val="nil"/>
                <w:left w:val="nil"/>
                <w:bottom w:val="nil"/>
                <w:right w:val="nil"/>
                <w:between w:val="nil"/>
              </w:pBdr>
              <w:spacing w:before="60" w:after="60" w:line="240" w:lineRule="auto"/>
              <w:ind w:left="57" w:right="57"/>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656D520A" w14:textId="77777777">
            <w:pPr>
              <w:pBdr>
                <w:top w:val="nil"/>
                <w:left w:val="nil"/>
                <w:bottom w:val="nil"/>
                <w:right w:val="nil"/>
                <w:between w:val="nil"/>
              </w:pBdr>
              <w:spacing w:before="60" w:after="60" w:line="240" w:lineRule="auto"/>
              <w:ind w:left="57" w:right="57"/>
            </w:pPr>
            <w:r>
              <w:t>Knockhall Primary School</w:t>
            </w:r>
          </w:p>
        </w:tc>
      </w:tr>
      <w:tr w:rsidR="00044E9D" w:rsidTr="30E384DB" w14:paraId="5C08B9D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1812BD50" w14:textId="77777777">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767880" w14:paraId="21F5569E" w14:textId="755CB87E">
            <w:pPr>
              <w:pBdr>
                <w:top w:val="nil"/>
                <w:left w:val="nil"/>
                <w:bottom w:val="nil"/>
                <w:right w:val="nil"/>
                <w:between w:val="nil"/>
              </w:pBdr>
              <w:spacing w:before="60" w:after="60" w:line="240" w:lineRule="auto"/>
              <w:ind w:left="57" w:right="57"/>
            </w:pPr>
            <w:r w:rsidRPr="002D47A5">
              <w:t>4</w:t>
            </w:r>
            <w:r w:rsidR="002D47A5">
              <w:t>50</w:t>
            </w:r>
          </w:p>
        </w:tc>
      </w:tr>
      <w:tr w:rsidR="00044E9D" w:rsidTr="30E384DB" w14:paraId="74681EF8"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55CE9A7D" w14:textId="77777777">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2D47A5" w14:paraId="72099363" w14:textId="2F8FDF7A">
            <w:pPr>
              <w:pBdr>
                <w:top w:val="nil"/>
                <w:left w:val="nil"/>
                <w:bottom w:val="nil"/>
                <w:right w:val="nil"/>
                <w:between w:val="nil"/>
              </w:pBdr>
              <w:spacing w:before="60" w:after="60" w:line="240" w:lineRule="auto"/>
              <w:ind w:left="57" w:right="57"/>
            </w:pPr>
            <w:r w:rsidRPr="002D47A5">
              <w:t>22.88</w:t>
            </w:r>
            <w:r w:rsidRPr="002D47A5" w:rsidR="004A3908">
              <w:t>%</w:t>
            </w:r>
          </w:p>
        </w:tc>
      </w:tr>
      <w:tr w:rsidR="00044E9D" w:rsidTr="30E384DB" w14:paraId="4951A398"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59790069" w14:textId="77777777">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(3 year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1211A0C7" w14:textId="77777777">
            <w:pPr>
              <w:pBdr>
                <w:top w:val="nil"/>
                <w:left w:val="nil"/>
                <w:bottom w:val="nil"/>
                <w:right w:val="nil"/>
                <w:between w:val="nil"/>
              </w:pBdr>
              <w:spacing w:before="60" w:after="60" w:line="240" w:lineRule="auto"/>
              <w:ind w:left="57" w:right="57"/>
            </w:pPr>
            <w:r>
              <w:t>2021/22 – 2024/25</w:t>
            </w:r>
          </w:p>
        </w:tc>
      </w:tr>
      <w:tr w:rsidR="00044E9D" w:rsidTr="30E384DB" w14:paraId="0C014A9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5BFDEBFD" w14:textId="77777777">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851D1C" w14:paraId="375326B9" w14:textId="00D8258D">
            <w:pPr>
              <w:pBdr>
                <w:top w:val="nil"/>
                <w:left w:val="nil"/>
                <w:bottom w:val="nil"/>
                <w:right w:val="nil"/>
                <w:between w:val="nil"/>
              </w:pBdr>
              <w:spacing w:before="60" w:after="60" w:line="240" w:lineRule="auto"/>
              <w:ind w:left="57" w:right="57"/>
            </w:pPr>
            <w:r>
              <w:t>Septe</w:t>
            </w:r>
            <w:r w:rsidR="00DA68A9">
              <w:t>mber 202</w:t>
            </w:r>
            <w:r w:rsidR="00637405">
              <w:t>4</w:t>
            </w:r>
          </w:p>
        </w:tc>
      </w:tr>
      <w:tr w:rsidR="00044E9D" w:rsidTr="30E384DB" w14:paraId="557B8401"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289681D5" w14:textId="77777777">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30FF8419" w14:textId="559362D1">
            <w:pPr>
              <w:pBdr>
                <w:top w:val="nil"/>
                <w:left w:val="nil"/>
                <w:bottom w:val="nil"/>
                <w:right w:val="nil"/>
                <w:between w:val="nil"/>
              </w:pBdr>
              <w:spacing w:before="60" w:after="60" w:line="240" w:lineRule="auto"/>
              <w:ind w:left="57" w:right="57"/>
            </w:pPr>
            <w:r>
              <w:t>July 202</w:t>
            </w:r>
            <w:r w:rsidR="00637405">
              <w:t>5</w:t>
            </w:r>
          </w:p>
        </w:tc>
      </w:tr>
      <w:tr w:rsidR="00044E9D" w:rsidTr="30E384DB" w14:paraId="35BA143B"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7E83FACB" w14:textId="77777777">
            <w:pPr>
              <w:pBdr>
                <w:top w:val="nil"/>
                <w:left w:val="nil"/>
                <w:bottom w:val="nil"/>
                <w:right w:val="nil"/>
                <w:between w:val="nil"/>
              </w:pBdr>
              <w:spacing w:before="60" w:after="60" w:line="240" w:lineRule="auto"/>
              <w:ind w:left="57" w:right="57"/>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2839352F" w14:textId="77777777">
            <w:pPr>
              <w:pBdr>
                <w:top w:val="nil"/>
                <w:left w:val="nil"/>
                <w:bottom w:val="nil"/>
                <w:right w:val="nil"/>
                <w:between w:val="nil"/>
              </w:pBdr>
              <w:spacing w:before="60" w:after="60" w:line="240" w:lineRule="auto"/>
              <w:ind w:left="57" w:right="57"/>
            </w:pPr>
            <w:r>
              <w:t>Julie Carson</w:t>
            </w:r>
          </w:p>
        </w:tc>
      </w:tr>
      <w:tr w:rsidR="00044E9D" w:rsidTr="30E384DB" w14:paraId="7DF2D95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3EA6F233" w14:textId="77777777">
            <w:pPr>
              <w:pBdr>
                <w:top w:val="nil"/>
                <w:left w:val="nil"/>
                <w:bottom w:val="nil"/>
                <w:right w:val="nil"/>
                <w:between w:val="nil"/>
              </w:pBdr>
              <w:spacing w:before="60" w:after="60" w:line="240" w:lineRule="auto"/>
              <w:ind w:left="57" w:right="57"/>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P="30E384DB" w:rsidRDefault="00767880" w14:paraId="25A67568" w14:textId="0B0A1C7F">
            <w:pPr>
              <w:spacing w:before="60" w:after="60" w:line="240" w:lineRule="auto"/>
              <w:ind w:left="57" w:right="57"/>
            </w:pPr>
            <w:r>
              <w:t>Sam Wady</w:t>
            </w:r>
          </w:p>
        </w:tc>
      </w:tr>
      <w:tr w:rsidR="00044E9D" w:rsidTr="30E384DB" w14:paraId="5D429784"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6887DDA7" w14:textId="77777777">
            <w:pPr>
              <w:pBdr>
                <w:top w:val="nil"/>
                <w:left w:val="nil"/>
                <w:bottom w:val="nil"/>
                <w:right w:val="nil"/>
                <w:between w:val="nil"/>
              </w:pBdr>
              <w:spacing w:before="60" w:after="60" w:line="240" w:lineRule="auto"/>
              <w:ind w:left="57" w:right="57"/>
            </w:pPr>
            <w:r>
              <w:t>Trustee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3F4F38CB" w14:textId="77777777">
            <w:pPr>
              <w:pBdr>
                <w:top w:val="nil"/>
                <w:left w:val="nil"/>
                <w:bottom w:val="nil"/>
                <w:right w:val="nil"/>
                <w:between w:val="nil"/>
              </w:pBdr>
              <w:spacing w:before="60" w:after="60" w:line="240" w:lineRule="auto"/>
              <w:ind w:left="57" w:right="57"/>
            </w:pPr>
            <w:r>
              <w:t>Nav Sanghara</w:t>
            </w:r>
          </w:p>
        </w:tc>
      </w:tr>
    </w:tbl>
    <w:p w:rsidR="00044E9D" w:rsidRDefault="00DA68A9" w14:paraId="5EBB7FA3" w14:textId="77777777">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044E9D" w:rsidTr="3F7AF69F" w14:paraId="05FA2B4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044E9D" w:rsidRDefault="00DA68A9" w14:paraId="5A1C8481" w14:textId="77777777">
            <w:pPr>
              <w:pBdr>
                <w:top w:val="nil"/>
                <w:left w:val="nil"/>
                <w:bottom w:val="nil"/>
                <w:right w:val="nil"/>
                <w:between w:val="nil"/>
              </w:pBdr>
              <w:spacing w:before="60" w:after="60" w:line="240" w:lineRule="auto"/>
              <w:ind w:left="57" w:right="57"/>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044E9D" w:rsidRDefault="00DA68A9" w14:paraId="13141F1C" w14:textId="77777777">
            <w:pPr>
              <w:pBdr>
                <w:top w:val="nil"/>
                <w:left w:val="nil"/>
                <w:bottom w:val="nil"/>
                <w:right w:val="nil"/>
                <w:between w:val="nil"/>
              </w:pBdr>
              <w:spacing w:before="60" w:after="60" w:line="240" w:lineRule="auto"/>
              <w:ind w:left="57" w:right="57"/>
            </w:pPr>
            <w:r>
              <w:rPr>
                <w:b/>
              </w:rPr>
              <w:t>Amount</w:t>
            </w:r>
          </w:p>
        </w:tc>
      </w:tr>
      <w:tr w:rsidR="00044E9D" w:rsidTr="3F7AF69F" w14:paraId="2012ADF1"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044E9D" w:rsidRDefault="00DA68A9" w14:paraId="695AD573" w14:textId="77777777">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5CBB7F62" w14:textId="42551B90">
            <w:pPr>
              <w:pBdr>
                <w:top w:val="nil"/>
                <w:left w:val="nil"/>
                <w:bottom w:val="nil"/>
                <w:right w:val="nil"/>
                <w:between w:val="nil"/>
              </w:pBdr>
              <w:spacing w:before="60" w:after="60" w:line="240" w:lineRule="auto"/>
              <w:ind w:left="57" w:right="57"/>
            </w:pPr>
            <w:r w:rsidRPr="002D47A5">
              <w:t>£</w:t>
            </w:r>
            <w:r w:rsidRPr="002D47A5" w:rsidR="00911E7A">
              <w:t>1</w:t>
            </w:r>
            <w:r w:rsidRPr="002D47A5" w:rsidR="002D47A5">
              <w:t>32</w:t>
            </w:r>
            <w:r w:rsidRPr="002D47A5" w:rsidR="00911E7A">
              <w:t>,</w:t>
            </w:r>
            <w:r w:rsidRPr="002D47A5" w:rsidR="002D47A5">
              <w:t>846</w:t>
            </w:r>
          </w:p>
        </w:tc>
      </w:tr>
      <w:tr w:rsidR="00044E9D" w:rsidTr="3F7AF69F" w14:paraId="3C5C25DD"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044E9D" w:rsidRDefault="00DA68A9" w14:paraId="07A7BA24" w14:textId="77777777">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489CA469" w14:textId="794CDAC5">
            <w:pPr>
              <w:pBdr>
                <w:top w:val="nil"/>
                <w:left w:val="nil"/>
                <w:bottom w:val="nil"/>
                <w:right w:val="nil"/>
                <w:between w:val="nil"/>
              </w:pBdr>
              <w:spacing w:before="60" w:after="60" w:line="240" w:lineRule="auto"/>
              <w:ind w:left="57" w:right="57"/>
            </w:pPr>
            <w:r w:rsidRPr="002D47A5">
              <w:t>£</w:t>
            </w:r>
            <w:r w:rsidRPr="002D47A5" w:rsidR="00767880">
              <w:t>0</w:t>
            </w:r>
            <w:r>
              <w:t xml:space="preserve"> </w:t>
            </w:r>
          </w:p>
        </w:tc>
      </w:tr>
      <w:tr w:rsidR="00044E9D" w:rsidTr="3F7AF69F" w14:paraId="3A15B25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044E9D" w:rsidRDefault="00DA68A9" w14:paraId="36256155" w14:textId="77777777">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2B332F87" w14:paraId="5313CFBF" w14:textId="30266A9E">
            <w:pPr>
              <w:pBdr>
                <w:top w:val="nil"/>
                <w:left w:val="nil"/>
                <w:bottom w:val="nil"/>
                <w:right w:val="nil"/>
                <w:between w:val="nil"/>
              </w:pBdr>
              <w:spacing w:before="60" w:after="60" w:line="240" w:lineRule="auto"/>
              <w:ind w:left="57" w:right="57"/>
            </w:pPr>
            <w:r>
              <w:t>£0</w:t>
            </w:r>
          </w:p>
        </w:tc>
      </w:tr>
      <w:tr w:rsidR="00044E9D" w:rsidTr="3F7AF69F" w14:paraId="78191C2D"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6D68B423" w14:textId="77777777">
            <w:pPr>
              <w:pBdr>
                <w:top w:val="nil"/>
                <w:left w:val="nil"/>
                <w:bottom w:val="nil"/>
                <w:right w:val="nil"/>
                <w:between w:val="nil"/>
              </w:pBdr>
              <w:spacing w:before="60" w:after="60" w:line="240" w:lineRule="auto"/>
              <w:ind w:left="57" w:right="57"/>
              <w:rPr>
                <w:b/>
              </w:rPr>
            </w:pPr>
            <w:r>
              <w:rPr>
                <w:b/>
              </w:rPr>
              <w:t>Total budget for this academic year</w:t>
            </w:r>
          </w:p>
          <w:p w:rsidR="00044E9D" w:rsidRDefault="00DA68A9" w14:paraId="64D38372" w14:textId="77777777">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P="3F7AF69F" w:rsidRDefault="002D47A5" w14:paraId="21669970" w14:textId="72B9E902">
            <w:pPr>
              <w:pBdr>
                <w:top w:val="nil" w:color="000000" w:sz="0" w:space="0"/>
                <w:left w:val="nil" w:color="000000" w:sz="0" w:space="0"/>
                <w:bottom w:val="nil" w:color="000000" w:sz="0" w:space="0"/>
                <w:right w:val="nil" w:color="000000" w:sz="0" w:space="0"/>
                <w:between w:val="nil" w:color="000000" w:sz="0" w:space="0"/>
              </w:pBdr>
              <w:spacing w:before="60" w:after="60" w:line="240" w:lineRule="auto"/>
              <w:ind w:left="57" w:right="57"/>
            </w:pPr>
            <w:r w:rsidR="002D47A5">
              <w:rPr/>
              <w:t>£</w:t>
            </w:r>
            <w:r w:rsidR="001C5E82">
              <w:rPr/>
              <w:t>1</w:t>
            </w:r>
            <w:r w:rsidR="5308742F">
              <w:rPr/>
              <w:t>32,846</w:t>
            </w:r>
          </w:p>
        </w:tc>
      </w:tr>
    </w:tbl>
    <w:p w:rsidR="00044E9D" w:rsidRDefault="00DA68A9" w14:paraId="765AD6EA" w14:textId="77777777">
      <w:pPr>
        <w:pStyle w:val="Heading1"/>
      </w:pPr>
      <w:r>
        <w:lastRenderedPageBreak/>
        <w:t>Part A: Pupil premium strategy plan</w:t>
      </w:r>
    </w:p>
    <w:p w:rsidR="00044E9D" w:rsidRDefault="00DA68A9" w14:paraId="15F3D6DB" w14:textId="77777777">
      <w:pPr>
        <w:pStyle w:val="Heading2"/>
      </w:pPr>
      <w:bookmarkStart w:name="_heading=h.30j0zll" w:colFirst="0" w:colLast="0" w:id="0"/>
      <w:bookmarkEnd w:id="0"/>
      <w:r>
        <w:t>Statement of intent</w:t>
      </w:r>
    </w:p>
    <w:tbl>
      <w:tblPr>
        <w:tblStyle w:val="a1"/>
        <w:tblW w:w="9486" w:type="dxa"/>
        <w:tblLayout w:type="fixed"/>
        <w:tblLook w:val="0400" w:firstRow="0" w:lastRow="0" w:firstColumn="0" w:lastColumn="0" w:noHBand="0" w:noVBand="1"/>
      </w:tblPr>
      <w:tblGrid>
        <w:gridCol w:w="9486"/>
      </w:tblGrid>
      <w:tr w:rsidR="00044E9D" w14:paraId="2FB4CD17"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44E9D" w:rsidRDefault="00DA68A9" w14:paraId="46864F2C" w14:textId="77777777">
            <w:pPr>
              <w:pBdr>
                <w:top w:val="nil"/>
                <w:left w:val="nil"/>
                <w:bottom w:val="nil"/>
                <w:right w:val="nil"/>
                <w:between w:val="nil"/>
              </w:pBdr>
              <w:spacing w:after="0" w:line="240" w:lineRule="auto"/>
            </w:pPr>
            <w:r>
              <w:rPr>
                <w:color w:val="000000"/>
              </w:rPr>
              <w:t>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t>
            </w:r>
            <w:r>
              <w:rPr>
                <w:rFonts w:ascii="Times New Roman" w:hAnsi="Times New Roman" w:eastAsia="Times New Roman" w:cs="Times New Roman"/>
                <w:color w:val="000000"/>
              </w:rPr>
              <w:t> </w:t>
            </w:r>
          </w:p>
          <w:p w:rsidR="00044E9D" w:rsidRDefault="00DA68A9" w14:paraId="29982CFE" w14:textId="77777777">
            <w:pPr>
              <w:pBdr>
                <w:top w:val="nil"/>
                <w:left w:val="nil"/>
                <w:bottom w:val="nil"/>
                <w:right w:val="nil"/>
                <w:between w:val="nil"/>
              </w:pBdr>
              <w:spacing w:after="0" w:line="240" w:lineRule="auto"/>
            </w:pPr>
            <w:r>
              <w:rPr>
                <w:color w:val="000000"/>
              </w:rPr>
              <w:t>We will consider the challenges faced by vulnerable pupils, such as those who have a social worker and young carers. The activity we have outlined in this statement is also intended to support their needs, regardless of whether they are disadvantaged or not.</w:t>
            </w:r>
            <w:r>
              <w:rPr>
                <w:rFonts w:ascii="Times New Roman" w:hAnsi="Times New Roman" w:eastAsia="Times New Roman" w:cs="Times New Roman"/>
                <w:color w:val="000000"/>
              </w:rPr>
              <w:t> </w:t>
            </w:r>
          </w:p>
          <w:p w:rsidR="00044E9D" w:rsidRDefault="00DA68A9" w14:paraId="4E02D63A" w14:textId="77777777">
            <w:pPr>
              <w:pBdr>
                <w:top w:val="nil"/>
                <w:left w:val="nil"/>
                <w:bottom w:val="nil"/>
                <w:right w:val="nil"/>
                <w:between w:val="nil"/>
              </w:pBdr>
              <w:spacing w:after="0" w:line="240" w:lineRule="auto"/>
            </w:pPr>
            <w:r>
              <w:rPr>
                <w:color w:val="000000"/>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Pr>
                <w:rFonts w:ascii="Times New Roman" w:hAnsi="Times New Roman" w:eastAsia="Times New Roman" w:cs="Times New Roman"/>
                <w:color w:val="000000"/>
              </w:rPr>
              <w:t> </w:t>
            </w:r>
          </w:p>
          <w:p w:rsidR="00044E9D" w:rsidRDefault="00DA68A9" w14:paraId="5DE1539F" w14:textId="77777777">
            <w:pPr>
              <w:pBdr>
                <w:top w:val="nil"/>
                <w:left w:val="nil"/>
                <w:bottom w:val="nil"/>
                <w:right w:val="nil"/>
                <w:between w:val="nil"/>
              </w:pBdr>
              <w:spacing w:after="0" w:line="240" w:lineRule="auto"/>
            </w:pPr>
            <w:r>
              <w:rPr>
                <w:color w:val="000000"/>
              </w:rPr>
              <w:t>Our strategy is also integral to wider school plans for education recovery, notably in its targeted support through the use of the recovery funding towards dedicated intervention teachers who will work across our trust, for pupils whose education has been worst affected, including non-disadvantaged pupils.    </w:t>
            </w:r>
            <w:r>
              <w:rPr>
                <w:rFonts w:ascii="Times New Roman" w:hAnsi="Times New Roman" w:eastAsia="Times New Roman" w:cs="Times New Roman"/>
                <w:color w:val="000000"/>
              </w:rPr>
              <w:t> </w:t>
            </w:r>
          </w:p>
          <w:p w:rsidR="00044E9D" w:rsidRDefault="00DA68A9" w14:paraId="2851F1D3" w14:textId="77777777">
            <w:pPr>
              <w:pBdr>
                <w:top w:val="nil"/>
                <w:left w:val="nil"/>
                <w:bottom w:val="nil"/>
                <w:right w:val="nil"/>
                <w:between w:val="nil"/>
              </w:pBdr>
              <w:spacing w:after="0" w:line="240" w:lineRule="auto"/>
            </w:pPr>
            <w:r>
              <w:rPr>
                <w:color w:val="000000"/>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r>
              <w:rPr>
                <w:rFonts w:ascii="Times New Roman" w:hAnsi="Times New Roman" w:eastAsia="Times New Roman" w:cs="Times New Roman"/>
                <w:color w:val="000000"/>
              </w:rPr>
              <w:t> </w:t>
            </w:r>
          </w:p>
          <w:p w:rsidR="00044E9D" w:rsidRDefault="00DA68A9" w14:paraId="6AB6F72E" w14:textId="77777777">
            <w:pPr>
              <w:numPr>
                <w:ilvl w:val="0"/>
                <w:numId w:val="1"/>
              </w:numPr>
              <w:pBdr>
                <w:top w:val="nil"/>
                <w:left w:val="nil"/>
                <w:bottom w:val="nil"/>
                <w:right w:val="nil"/>
                <w:between w:val="nil"/>
              </w:pBdr>
              <w:spacing w:after="0" w:line="240" w:lineRule="auto"/>
              <w:ind w:left="360" w:firstLine="0"/>
            </w:pPr>
            <w:r>
              <w:rPr>
                <w:color w:val="000000"/>
              </w:rPr>
              <w:t>ensure disadvantaged pupils are challenged in the work that they’re set</w:t>
            </w:r>
            <w:r>
              <w:rPr>
                <w:rFonts w:ascii="Times New Roman" w:hAnsi="Times New Roman" w:eastAsia="Times New Roman" w:cs="Times New Roman"/>
                <w:color w:val="000000"/>
              </w:rPr>
              <w:t> </w:t>
            </w:r>
          </w:p>
          <w:p w:rsidR="00044E9D" w:rsidRDefault="00DA68A9" w14:paraId="08357D26" w14:textId="77777777">
            <w:pPr>
              <w:numPr>
                <w:ilvl w:val="0"/>
                <w:numId w:val="1"/>
              </w:numPr>
              <w:pBdr>
                <w:top w:val="nil"/>
                <w:left w:val="nil"/>
                <w:bottom w:val="nil"/>
                <w:right w:val="nil"/>
                <w:between w:val="nil"/>
              </w:pBdr>
              <w:spacing w:after="0" w:line="240" w:lineRule="auto"/>
              <w:ind w:left="360" w:firstLine="0"/>
            </w:pPr>
            <w:r>
              <w:rPr>
                <w:color w:val="000000"/>
              </w:rPr>
              <w:t>act early to intervene at the point need is identified</w:t>
            </w:r>
            <w:r>
              <w:rPr>
                <w:rFonts w:ascii="Times New Roman" w:hAnsi="Times New Roman" w:eastAsia="Times New Roman" w:cs="Times New Roman"/>
                <w:color w:val="000000"/>
              </w:rPr>
              <w:t> </w:t>
            </w:r>
          </w:p>
          <w:p w:rsidR="00044E9D" w:rsidRDefault="00DA68A9" w14:paraId="070EE1B1" w14:textId="77777777">
            <w:pPr>
              <w:numPr>
                <w:ilvl w:val="0"/>
                <w:numId w:val="1"/>
              </w:numPr>
              <w:pBdr>
                <w:top w:val="nil"/>
                <w:left w:val="nil"/>
                <w:bottom w:val="nil"/>
                <w:right w:val="nil"/>
                <w:between w:val="nil"/>
              </w:pBdr>
              <w:spacing w:after="0" w:line="240" w:lineRule="auto"/>
              <w:ind w:left="360" w:firstLine="0"/>
            </w:pPr>
            <w:r>
              <w:rPr>
                <w:color w:val="000000"/>
              </w:rPr>
              <w:t>adopt a whole school approach in which all staff take responsibility for disadvantaged pupils’ outcomes and raise expectations of what they can achieve</w:t>
            </w:r>
            <w:r>
              <w:rPr>
                <w:rFonts w:ascii="Times New Roman" w:hAnsi="Times New Roman" w:eastAsia="Times New Roman" w:cs="Times New Roman"/>
                <w:color w:val="000000"/>
              </w:rPr>
              <w:t> </w:t>
            </w:r>
          </w:p>
          <w:p w:rsidR="00044E9D" w:rsidRDefault="00044E9D" w14:paraId="60F4F055" w14:textId="77777777">
            <w:pPr>
              <w:rPr>
                <w:i/>
              </w:rPr>
            </w:pPr>
          </w:p>
        </w:tc>
      </w:tr>
    </w:tbl>
    <w:p w:rsidR="00044E9D" w:rsidRDefault="00DA68A9" w14:paraId="462CA786" w14:textId="77777777">
      <w:pPr>
        <w:pStyle w:val="Heading2"/>
        <w:spacing w:before="600"/>
      </w:pPr>
      <w:r>
        <w:t>Challenges</w:t>
      </w:r>
    </w:p>
    <w:p w:rsidR="00044E9D" w:rsidRDefault="00DA68A9" w14:paraId="3A23940D" w14:textId="77777777">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044E9D" w:rsidTr="65D33207" w14:paraId="1CAB4467"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044E9D" w:rsidRDefault="00DA68A9" w14:paraId="01F37E6F" w14:textId="77777777">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044E9D" w:rsidRDefault="00DA68A9" w14:paraId="75461547" w14:textId="77777777">
            <w:pPr>
              <w:pBdr>
                <w:top w:val="nil"/>
                <w:left w:val="nil"/>
                <w:bottom w:val="nil"/>
                <w:right w:val="nil"/>
                <w:between w:val="nil"/>
              </w:pBdr>
              <w:spacing w:before="60" w:after="60" w:line="240" w:lineRule="auto"/>
              <w:ind w:left="57" w:right="57"/>
              <w:rPr>
                <w:b/>
              </w:rPr>
            </w:pPr>
            <w:r>
              <w:rPr>
                <w:b/>
              </w:rPr>
              <w:t xml:space="preserve">Detail of challenge </w:t>
            </w:r>
          </w:p>
        </w:tc>
      </w:tr>
      <w:tr w:rsidR="00044E9D" w:rsidTr="65D33207" w14:paraId="29A8476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716BD458" w14:textId="77777777">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CE6990" w14:paraId="50BE2542" w14:textId="58D3D368">
            <w:pPr>
              <w:pBdr>
                <w:top w:val="nil"/>
                <w:left w:val="nil"/>
                <w:bottom w:val="nil"/>
                <w:right w:val="nil"/>
                <w:between w:val="nil"/>
              </w:pBdr>
              <w:spacing w:before="60" w:after="60" w:line="240" w:lineRule="auto"/>
              <w:ind w:left="57" w:right="57"/>
            </w:pPr>
            <w:r>
              <w:rPr>
                <w:rStyle w:val="normaltextrun"/>
                <w:shd w:val="clear" w:color="auto" w:fill="FFFFFF"/>
              </w:rPr>
              <w:t>Ensure interventions are in place to support the underdeveloped oral language skills and vocabulary gaps among many disadvantaged pupils from Reception through to KS2.</w:t>
            </w:r>
            <w:r>
              <w:rPr>
                <w:rStyle w:val="eop"/>
                <w:shd w:val="clear" w:color="auto" w:fill="FFFFFF"/>
              </w:rPr>
              <w:t> </w:t>
            </w:r>
          </w:p>
        </w:tc>
      </w:tr>
      <w:tr w:rsidR="00044E9D" w:rsidTr="65D33207" w14:paraId="262C8F5D"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37C7AF2E" w14:textId="77777777">
            <w:pPr>
              <w:pBdr>
                <w:top w:val="nil"/>
                <w:left w:val="nil"/>
                <w:bottom w:val="nil"/>
                <w:right w:val="nil"/>
                <w:between w:val="nil"/>
              </w:pBdr>
              <w:spacing w:before="60" w:after="60" w:line="240" w:lineRule="auto"/>
              <w:ind w:left="57" w:right="57"/>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0298481D" w14:textId="46745EBB">
            <w:pPr>
              <w:spacing w:after="0" w:line="240" w:lineRule="auto"/>
              <w:ind w:left="45" w:right="45"/>
              <w:rPr>
                <w:rFonts w:ascii="Quattrocento Sans" w:hAnsi="Quattrocento Sans" w:eastAsia="Quattrocento Sans" w:cs="Quattrocento Sans"/>
                <w:sz w:val="18"/>
                <w:szCs w:val="18"/>
              </w:rPr>
            </w:pPr>
            <w:r>
              <w:rPr>
                <w:color w:val="000000"/>
              </w:rPr>
              <w:t xml:space="preserve">Attendance for disadvantaged pupils continues to be a challenge. </w:t>
            </w:r>
            <w:bookmarkStart w:name="_Hlk171268387" w:id="1"/>
            <w:r>
              <w:rPr>
                <w:color w:val="000000"/>
              </w:rPr>
              <w:t>Attendance for disadvantaged pupils for academic year 2</w:t>
            </w:r>
            <w:r w:rsidR="000F6D0F">
              <w:rPr>
                <w:color w:val="000000"/>
              </w:rPr>
              <w:t>3</w:t>
            </w:r>
            <w:r w:rsidR="00637405">
              <w:rPr>
                <w:color w:val="000000"/>
              </w:rPr>
              <w:t>/24</w:t>
            </w:r>
            <w:r>
              <w:rPr>
                <w:color w:val="000000"/>
              </w:rPr>
              <w:t xml:space="preserve"> was </w:t>
            </w:r>
            <w:bookmarkEnd w:id="1"/>
            <w:r w:rsidRPr="002D47A5" w:rsidR="000F7C23">
              <w:rPr>
                <w:color w:val="000000"/>
              </w:rPr>
              <w:t>8</w:t>
            </w:r>
            <w:r w:rsidRPr="002D47A5" w:rsidR="002D47A5">
              <w:rPr>
                <w:color w:val="000000"/>
              </w:rPr>
              <w:t>7.4</w:t>
            </w:r>
            <w:r w:rsidRPr="002D47A5" w:rsidR="000F7C23">
              <w:rPr>
                <w:color w:val="000000"/>
              </w:rPr>
              <w:t>%</w:t>
            </w:r>
            <w:r w:rsidRPr="002D47A5" w:rsidR="00767880">
              <w:rPr>
                <w:color w:val="000000"/>
              </w:rPr>
              <w:t>,</w:t>
            </w:r>
            <w:r w:rsidR="00767880">
              <w:rPr>
                <w:color w:val="000000"/>
              </w:rPr>
              <w:t xml:space="preserve"> with a significantly high persistent absenteeism rate.</w:t>
            </w:r>
          </w:p>
          <w:p w:rsidR="00044E9D" w:rsidRDefault="00DA68A9" w14:paraId="27133031" w14:textId="77777777">
            <w:pPr>
              <w:spacing w:after="0" w:line="240" w:lineRule="auto"/>
              <w:ind w:left="45" w:right="45"/>
              <w:rPr>
                <w:rFonts w:ascii="Quattrocento Sans" w:hAnsi="Quattrocento Sans" w:eastAsia="Quattrocento Sans" w:cs="Quattrocento Sans"/>
                <w:sz w:val="18"/>
                <w:szCs w:val="18"/>
              </w:rPr>
            </w:pPr>
            <w:r>
              <w:rPr>
                <w:color w:val="000000"/>
              </w:rPr>
              <w:t>Our assessments and observations indicate that absenteeism is negatively impacting disadvantaged pupils’ progress. </w:t>
            </w:r>
          </w:p>
        </w:tc>
      </w:tr>
      <w:tr w:rsidR="00044E9D" w:rsidTr="65D33207" w14:paraId="77350EC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168498D0" w14:textId="77777777">
            <w:pPr>
              <w:pBdr>
                <w:top w:val="nil"/>
                <w:left w:val="nil"/>
                <w:bottom w:val="nil"/>
                <w:right w:val="nil"/>
                <w:between w:val="nil"/>
              </w:pBdr>
              <w:spacing w:before="60" w:after="60" w:line="240" w:lineRule="auto"/>
              <w:ind w:left="57" w:right="57"/>
              <w:rPr>
                <w:sz w:val="22"/>
                <w:szCs w:val="22"/>
              </w:rPr>
            </w:pPr>
            <w:r>
              <w:rPr>
                <w:sz w:val="22"/>
                <w:szCs w:val="22"/>
              </w:rPr>
              <w:lastRenderedPageBreak/>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CE6990" w14:paraId="77E7159D" w14:textId="1AEFB17C">
            <w:pPr>
              <w:spacing w:after="0" w:line="240" w:lineRule="auto"/>
              <w:ind w:left="45" w:right="45"/>
              <w:rPr>
                <w:rFonts w:ascii="Quattrocento Sans" w:hAnsi="Quattrocento Sans" w:eastAsia="Quattrocento Sans" w:cs="Quattrocento Sans"/>
                <w:sz w:val="18"/>
                <w:szCs w:val="18"/>
              </w:rPr>
            </w:pPr>
            <w:r>
              <w:rPr>
                <w:rStyle w:val="normaltextrun"/>
                <w:shd w:val="clear" w:color="auto" w:fill="FFFFFF"/>
                <w:lang w:val="en-US"/>
              </w:rPr>
              <w:t>Provide additional SEMH support for groups and individual children who have been impacted by previous school closures, reduced social interactions with peers and a rise in challenges experienced at home by our children.</w:t>
            </w:r>
            <w:r>
              <w:rPr>
                <w:rStyle w:val="eop"/>
                <w:shd w:val="clear" w:color="auto" w:fill="FFFFFF"/>
              </w:rPr>
              <w:t> </w:t>
            </w:r>
            <w:r>
              <w:rPr>
                <w:color w:val="000000"/>
              </w:rPr>
              <w:t xml:space="preserve"> </w:t>
            </w:r>
            <w:r w:rsidR="00DA68A9">
              <w:rPr>
                <w:color w:val="000000"/>
              </w:rPr>
              <w:t>A large number of our pupils under social care and in wellbeing intervention groups are disadvantaged pupils.</w:t>
            </w:r>
          </w:p>
        </w:tc>
      </w:tr>
      <w:tr w:rsidR="00044E9D" w:rsidTr="65D33207" w14:paraId="44DC719D"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P="65D33207" w:rsidRDefault="00DA68A9" w14:paraId="498429E1" w14:textId="77777777">
            <w:pPr>
              <w:pBdr>
                <w:top w:val="nil"/>
                <w:left w:val="nil"/>
                <w:bottom w:val="nil"/>
                <w:right w:val="nil"/>
                <w:between w:val="nil"/>
              </w:pBdr>
              <w:spacing w:before="60" w:after="60" w:line="240" w:lineRule="auto"/>
              <w:ind w:left="57" w:right="57"/>
              <w:rPr>
                <w:sz w:val="22"/>
                <w:szCs w:val="22"/>
                <w:highlight w:val="yellow"/>
              </w:rPr>
            </w:pPr>
            <w:r w:rsidRPr="00767880">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044E9D" w:rsidP="65D33207" w:rsidRDefault="00767880" w14:paraId="6E476AE3" w14:textId="17C3D034">
            <w:pPr>
              <w:spacing w:after="0" w:line="240" w:lineRule="auto"/>
              <w:ind w:left="45" w:right="45"/>
              <w:rPr>
                <w:color w:val="000000"/>
                <w:highlight w:val="yellow"/>
              </w:rPr>
            </w:pPr>
            <w:r w:rsidRPr="00CE6990">
              <w:rPr>
                <w:rStyle w:val="normaltextrun"/>
                <w:bdr w:val="none" w:color="auto" w:sz="0" w:space="0" w:frame="1"/>
              </w:rPr>
              <w:t>Provision for children identified as disadvantaged and on the SEND profile where there is a correlation of underperformance.</w:t>
            </w:r>
          </w:p>
        </w:tc>
      </w:tr>
      <w:tr w:rsidR="00044E9D" w:rsidTr="65D33207" w14:paraId="386B3FB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DA68A9" w14:paraId="57FF6448" w14:textId="77777777">
            <w:pPr>
              <w:pBdr>
                <w:top w:val="nil"/>
                <w:left w:val="nil"/>
                <w:bottom w:val="nil"/>
                <w:right w:val="nil"/>
                <w:between w:val="nil"/>
              </w:pBdr>
              <w:spacing w:before="60" w:after="60" w:line="240" w:lineRule="auto"/>
              <w:ind w:left="57" w:right="57"/>
              <w:rPr>
                <w:sz w:val="22"/>
                <w:szCs w:val="22"/>
              </w:rPr>
            </w:pPr>
            <w:bookmarkStart w:name="_heading=h.1fob9te" w:colFirst="0" w:colLast="0" w:id="2"/>
            <w:bookmarkEnd w:id="2"/>
            <w:r>
              <w:rPr>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044E9D" w:rsidRDefault="00767880" w14:paraId="7BB70C99" w14:textId="3C6DF755">
            <w:pPr>
              <w:pBdr>
                <w:top w:val="nil"/>
                <w:left w:val="nil"/>
                <w:bottom w:val="nil"/>
                <w:right w:val="nil"/>
                <w:between w:val="nil"/>
              </w:pBdr>
              <w:spacing w:before="60" w:after="60" w:line="240" w:lineRule="auto"/>
              <w:ind w:left="57" w:right="57"/>
            </w:pPr>
            <w:r w:rsidRPr="00CE6990">
              <w:rPr>
                <w:rStyle w:val="normaltextrun"/>
                <w:shd w:val="clear" w:color="auto" w:fill="FFFFFF"/>
              </w:rPr>
              <w:t>Ensure high quality teaching and learning strategies are consistently used to improve pupil outcomes and tailored to the individual needs of all learners; taking account of recommendations provided by outside professionals/specialist reports. </w:t>
            </w:r>
            <w:r w:rsidRPr="00CE6990">
              <w:rPr>
                <w:rStyle w:val="eop"/>
                <w:shd w:val="clear" w:color="auto" w:fill="FFFFFF"/>
              </w:rPr>
              <w:t> </w:t>
            </w:r>
          </w:p>
        </w:tc>
      </w:tr>
      <w:tr w:rsidR="00CE6990" w:rsidTr="65D33207" w14:paraId="00F00B06"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E6990" w:rsidRDefault="00CE6990" w14:paraId="1FFCA7DC" w14:textId="13E38960">
            <w:pPr>
              <w:pBdr>
                <w:top w:val="nil"/>
                <w:left w:val="nil"/>
                <w:bottom w:val="nil"/>
                <w:right w:val="nil"/>
                <w:between w:val="nil"/>
              </w:pBdr>
              <w:spacing w:before="60" w:after="60" w:line="240" w:lineRule="auto"/>
              <w:ind w:left="57" w:right="57"/>
              <w:rPr>
                <w:sz w:val="22"/>
                <w:szCs w:val="22"/>
              </w:rPr>
            </w:pPr>
            <w:r>
              <w:rPr>
                <w:sz w:val="22"/>
                <w:szCs w:val="22"/>
              </w:rPr>
              <w:t>6</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CE6990" w:rsidRDefault="00CE6990" w14:paraId="3AC05E57" w14:textId="4AE794C8">
            <w:pPr>
              <w:pBdr>
                <w:top w:val="nil"/>
                <w:left w:val="nil"/>
                <w:bottom w:val="nil"/>
                <w:right w:val="nil"/>
                <w:between w:val="nil"/>
              </w:pBdr>
              <w:spacing w:before="60" w:after="60" w:line="240" w:lineRule="auto"/>
              <w:ind w:left="57" w:right="57"/>
              <w:rPr>
                <w:rStyle w:val="normaltextrun"/>
                <w:shd w:val="clear" w:color="auto" w:fill="FFFFFF"/>
              </w:rPr>
            </w:pPr>
            <w:r>
              <w:rPr>
                <w:rStyle w:val="normaltextrun"/>
                <w:shd w:val="clear" w:color="auto" w:fill="FFFFFF"/>
              </w:rPr>
              <w:t>To ensure diagnostic assessments are used to identify gaps in learning and ensure learning provision is appropriate to individual needs based on these findings. AFL is used within all learning opportunities and misconceptions are addressed within lessons.</w:t>
            </w:r>
            <w:r>
              <w:rPr>
                <w:rStyle w:val="eop"/>
                <w:shd w:val="clear" w:color="auto" w:fill="FFFFFF"/>
              </w:rPr>
              <w:t> </w:t>
            </w:r>
          </w:p>
        </w:tc>
      </w:tr>
    </w:tbl>
    <w:p w:rsidR="00044E9D" w:rsidRDefault="00DA68A9" w14:paraId="0579471A" w14:textId="77777777">
      <w:pPr>
        <w:pStyle w:val="Heading2"/>
        <w:spacing w:before="600"/>
      </w:pPr>
      <w:r>
        <w:t xml:space="preserve">Intended outcomes </w:t>
      </w:r>
    </w:p>
    <w:p w:rsidR="00044E9D" w:rsidRDefault="00DA68A9" w14:paraId="18A95337" w14:textId="77777777">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4815"/>
        <w:gridCol w:w="4671"/>
      </w:tblGrid>
      <w:tr w:rsidR="00044E9D" w:rsidTr="65D33207" w14:paraId="3396B1FE"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044E9D" w:rsidRDefault="00DA68A9" w14:paraId="32EA233F" w14:textId="77777777">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044E9D" w:rsidRDefault="00DA68A9" w14:paraId="5B56FF8D" w14:textId="77777777">
            <w:pPr>
              <w:pBdr>
                <w:top w:val="nil"/>
                <w:left w:val="nil"/>
                <w:bottom w:val="nil"/>
                <w:right w:val="nil"/>
                <w:between w:val="nil"/>
              </w:pBdr>
              <w:spacing w:before="60" w:after="60" w:line="240" w:lineRule="auto"/>
              <w:ind w:left="57" w:right="57"/>
              <w:rPr>
                <w:b/>
              </w:rPr>
            </w:pPr>
            <w:r>
              <w:rPr>
                <w:b/>
              </w:rPr>
              <w:t>Success criteria</w:t>
            </w:r>
          </w:p>
        </w:tc>
      </w:tr>
      <w:tr w:rsidR="00044E9D" w:rsidTr="65D33207" w14:paraId="75018F01"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044E9D" w:rsidRDefault="00CE6990" w14:paraId="37373B16" w14:textId="39D80032">
            <w:pPr>
              <w:pBdr>
                <w:top w:val="nil"/>
                <w:left w:val="nil"/>
                <w:bottom w:val="nil"/>
                <w:right w:val="nil"/>
                <w:between w:val="nil"/>
              </w:pBdr>
              <w:spacing w:before="60" w:after="60" w:line="240" w:lineRule="auto"/>
              <w:ind w:left="57" w:right="57"/>
            </w:pPr>
            <w:r w:rsidRPr="00CE6990">
              <w:rPr>
                <w:rStyle w:val="normaltextrun"/>
                <w:shd w:val="clear" w:color="auto" w:fill="FFFFFF"/>
              </w:rPr>
              <w:t>Improved oral language skills and vocabulary among disadvantaged pupils from Reception to Year 6.</w:t>
            </w:r>
            <w:r w:rsidRPr="00CE6990">
              <w:rPr>
                <w:rStyle w:val="eop"/>
                <w:shd w:val="clear" w:color="auto" w:fill="FFFFFF"/>
              </w:rPr>
              <w:t>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044E9D" w:rsidRDefault="00CE6990" w14:paraId="050391EB" w14:textId="2EF11C91">
            <w:pPr>
              <w:pBdr>
                <w:top w:val="nil"/>
                <w:left w:val="nil"/>
                <w:bottom w:val="nil"/>
                <w:right w:val="nil"/>
                <w:between w:val="nil"/>
              </w:pBdr>
              <w:spacing w:before="60" w:after="60" w:line="240" w:lineRule="auto"/>
              <w:ind w:left="57" w:right="57"/>
            </w:pPr>
            <w:r w:rsidRPr="00CE6990">
              <w:rPr>
                <w:rStyle w:val="normaltextrun"/>
                <w:shd w:val="clear" w:color="auto" w:fill="FFFFFF"/>
              </w:rPr>
              <w:t>Assessments and observations indicate significantly improved oral language among disadvantaged pupils. This is evident when triangulated with other sources of evidence, including engagement in lessons, book scrutiny, Showbie, individual care plans and ongoing formative assessment. </w:t>
            </w:r>
            <w:r w:rsidRPr="00CE6990">
              <w:rPr>
                <w:rStyle w:val="eop"/>
                <w:shd w:val="clear" w:color="auto" w:fill="FFFFFF"/>
              </w:rPr>
              <w:t> </w:t>
            </w:r>
          </w:p>
        </w:tc>
      </w:tr>
      <w:tr w:rsidR="00044E9D" w:rsidTr="65D33207" w14:paraId="4AB40DF0"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044E9D" w:rsidP="65D33207" w:rsidRDefault="00DA68A9" w14:paraId="57D800C3" w14:textId="77777777">
            <w:pPr>
              <w:pBdr>
                <w:top w:val="nil"/>
                <w:left w:val="nil"/>
                <w:bottom w:val="nil"/>
                <w:right w:val="nil"/>
                <w:between w:val="nil"/>
              </w:pBdr>
              <w:spacing w:before="60" w:after="60" w:line="240" w:lineRule="auto"/>
              <w:ind w:left="57" w:right="57"/>
              <w:rPr>
                <w:highlight w:val="yellow"/>
              </w:rPr>
            </w:pPr>
            <w:r w:rsidRPr="00CE6990">
              <w:t xml:space="preserve">Improved Maths attainment among disadvantaged pupils.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044E9D" w:rsidP="65D33207" w:rsidRDefault="00DA68A9" w14:paraId="14A22C28" w14:textId="77777777">
            <w:pPr>
              <w:pBdr>
                <w:top w:val="nil"/>
                <w:left w:val="nil"/>
                <w:bottom w:val="nil"/>
                <w:right w:val="nil"/>
                <w:between w:val="nil"/>
              </w:pBdr>
              <w:spacing w:before="60" w:after="60" w:line="240" w:lineRule="auto"/>
              <w:ind w:left="57" w:right="57"/>
            </w:pPr>
            <w:r w:rsidRPr="00CE6990">
              <w:t>Assessments and observations indicate significantly improved progress and outcomes among disadvantaged pupils.</w:t>
            </w:r>
          </w:p>
          <w:p w:rsidRPr="00CE6990" w:rsidR="00044E9D" w:rsidP="65D33207" w:rsidRDefault="00044E9D" w14:paraId="2C84C2EA" w14:textId="77777777">
            <w:pPr>
              <w:pBdr>
                <w:top w:val="nil"/>
                <w:left w:val="nil"/>
                <w:bottom w:val="nil"/>
                <w:right w:val="nil"/>
                <w:between w:val="nil"/>
              </w:pBdr>
              <w:spacing w:before="60" w:after="60" w:line="240" w:lineRule="auto"/>
              <w:ind w:left="57" w:right="57"/>
            </w:pPr>
          </w:p>
          <w:p w:rsidRPr="00CE6990" w:rsidR="00044E9D" w:rsidP="65D33207" w:rsidRDefault="00DA68A9" w14:paraId="7C365050" w14:textId="77777777">
            <w:pPr>
              <w:pBdr>
                <w:top w:val="nil"/>
                <w:left w:val="nil"/>
                <w:bottom w:val="nil"/>
                <w:right w:val="nil"/>
                <w:between w:val="nil"/>
              </w:pBdr>
              <w:spacing w:before="60" w:after="60" w:line="240" w:lineRule="auto"/>
              <w:ind w:left="57" w:right="57"/>
              <w:rPr>
                <w:highlight w:val="yellow"/>
              </w:rPr>
            </w:pPr>
            <w:r w:rsidRPr="00CE6990">
              <w:t>The gap between disadvantaged and non-disadvantaged pupils in maths is narrowed in line with National for the year 24/25.</w:t>
            </w:r>
          </w:p>
        </w:tc>
      </w:tr>
      <w:tr w:rsidR="00CE6990" w:rsidTr="65D33207" w14:paraId="597024A1"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CE6990" w:rsidP="65D33207" w:rsidRDefault="00CE6990" w14:paraId="24260030" w14:textId="29A5F5AD">
            <w:pPr>
              <w:pBdr>
                <w:top w:val="nil"/>
                <w:left w:val="nil"/>
                <w:bottom w:val="nil"/>
                <w:right w:val="nil"/>
                <w:between w:val="nil"/>
              </w:pBdr>
              <w:spacing w:before="60" w:after="60" w:line="240" w:lineRule="auto"/>
              <w:ind w:left="57" w:right="57"/>
              <w:rPr>
                <w:highlight w:val="yellow"/>
              </w:rPr>
            </w:pPr>
            <w:r w:rsidRPr="00CE6990">
              <w:t>Improved Reading attainment among disadvantaged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CE6990" w:rsidP="00CE6990" w:rsidRDefault="00CE6990" w14:paraId="46AFFF43" w14:textId="77777777">
            <w:pPr>
              <w:pBdr>
                <w:top w:val="nil"/>
                <w:left w:val="nil"/>
                <w:bottom w:val="nil"/>
                <w:right w:val="nil"/>
                <w:between w:val="nil"/>
              </w:pBdr>
              <w:spacing w:before="60" w:after="60" w:line="240" w:lineRule="auto"/>
              <w:ind w:left="57" w:right="57"/>
            </w:pPr>
            <w:r w:rsidRPr="00CE6990">
              <w:t>Assessments and observations indicate significantly improved progress and outcomes among disadvantaged pupils.</w:t>
            </w:r>
          </w:p>
          <w:p w:rsidRPr="00CE6990" w:rsidR="00CE6990" w:rsidP="00CE6990" w:rsidRDefault="00CE6990" w14:paraId="68E09410" w14:textId="77777777">
            <w:pPr>
              <w:pBdr>
                <w:top w:val="nil"/>
                <w:left w:val="nil"/>
                <w:bottom w:val="nil"/>
                <w:right w:val="nil"/>
                <w:between w:val="nil"/>
              </w:pBdr>
              <w:spacing w:before="60" w:after="60" w:line="240" w:lineRule="auto"/>
              <w:ind w:left="57" w:right="57"/>
            </w:pPr>
          </w:p>
          <w:p w:rsidRPr="00CE6990" w:rsidR="00CE6990" w:rsidP="00CE6990" w:rsidRDefault="00CE6990" w14:paraId="60E201E9" w14:textId="0A9D2B24">
            <w:pPr>
              <w:pBdr>
                <w:top w:val="nil"/>
                <w:left w:val="nil"/>
                <w:bottom w:val="nil"/>
                <w:right w:val="nil"/>
                <w:between w:val="nil"/>
              </w:pBdr>
              <w:spacing w:before="60" w:after="60" w:line="240" w:lineRule="auto"/>
              <w:ind w:left="57" w:right="57"/>
              <w:rPr>
                <w:highlight w:val="yellow"/>
              </w:rPr>
            </w:pPr>
            <w:r w:rsidRPr="00CE6990">
              <w:t>The gap between disadvantaged and non-disadvantaged pupils in maths is narrowed in line with National for the year 24/25.</w:t>
            </w:r>
          </w:p>
        </w:tc>
      </w:tr>
      <w:tr w:rsidR="00CE6990" w:rsidTr="65D33207" w14:paraId="6C6CB64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CE6990" w:rsidP="65D33207" w:rsidRDefault="00CE6990" w14:paraId="56D6E0B8" w14:textId="188FE5DD">
            <w:pPr>
              <w:pBdr>
                <w:top w:val="nil"/>
                <w:left w:val="nil"/>
                <w:bottom w:val="nil"/>
                <w:right w:val="nil"/>
                <w:between w:val="nil"/>
              </w:pBdr>
              <w:spacing w:before="60" w:after="60" w:line="240" w:lineRule="auto"/>
              <w:ind w:left="57" w:right="57"/>
            </w:pPr>
            <w:r w:rsidRPr="00CE6990">
              <w:lastRenderedPageBreak/>
              <w:t>Improved Writing attainment among disadvantaged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CE6990" w:rsidP="00CE6990" w:rsidRDefault="00CE6990" w14:paraId="219AA4F5" w14:textId="77777777">
            <w:pPr>
              <w:pBdr>
                <w:top w:val="nil"/>
                <w:left w:val="nil"/>
                <w:bottom w:val="nil"/>
                <w:right w:val="nil"/>
                <w:between w:val="nil"/>
              </w:pBdr>
              <w:spacing w:before="60" w:after="60" w:line="240" w:lineRule="auto"/>
              <w:ind w:left="57" w:right="57"/>
            </w:pPr>
            <w:r w:rsidRPr="00CE6990">
              <w:t>Assessments and observations indicate significantly improved progress and outcomes among disadvantaged pupils.</w:t>
            </w:r>
          </w:p>
          <w:p w:rsidRPr="00CE6990" w:rsidR="00CE6990" w:rsidP="00CE6990" w:rsidRDefault="00CE6990" w14:paraId="44B6FD95" w14:textId="77777777">
            <w:pPr>
              <w:pBdr>
                <w:top w:val="nil"/>
                <w:left w:val="nil"/>
                <w:bottom w:val="nil"/>
                <w:right w:val="nil"/>
                <w:between w:val="nil"/>
              </w:pBdr>
              <w:spacing w:before="60" w:after="60" w:line="240" w:lineRule="auto"/>
              <w:ind w:left="57" w:right="57"/>
            </w:pPr>
          </w:p>
          <w:p w:rsidRPr="00CE6990" w:rsidR="00CE6990" w:rsidP="00CE6990" w:rsidRDefault="00CE6990" w14:paraId="0C77D680" w14:textId="3B2B07E8">
            <w:pPr>
              <w:pBdr>
                <w:top w:val="nil"/>
                <w:left w:val="nil"/>
                <w:bottom w:val="nil"/>
                <w:right w:val="nil"/>
                <w:between w:val="nil"/>
              </w:pBdr>
              <w:spacing w:before="60" w:after="60" w:line="240" w:lineRule="auto"/>
              <w:ind w:left="57" w:right="57"/>
            </w:pPr>
            <w:r w:rsidRPr="00CE6990">
              <w:t>The gap between disadvantaged and non-disadvantaged pupils in maths is narrowed in line with National for the year 24/25.</w:t>
            </w:r>
          </w:p>
        </w:tc>
      </w:tr>
      <w:tr w:rsidR="00044E9D" w:rsidTr="65D33207" w14:paraId="74D6D14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044E9D" w:rsidRDefault="00DA68A9" w14:paraId="78879A35" w14:textId="77777777">
            <w:pPr>
              <w:pBdr>
                <w:top w:val="nil"/>
                <w:left w:val="nil"/>
                <w:bottom w:val="nil"/>
                <w:right w:val="nil"/>
                <w:between w:val="nil"/>
              </w:pBdr>
              <w:spacing w:before="60" w:after="60" w:line="240" w:lineRule="auto"/>
              <w:ind w:left="57" w:right="57"/>
            </w:pPr>
            <w:r w:rsidRPr="00CE6990">
              <w:t>Improved attendance across the school, in particular for disadvantaged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044E9D" w:rsidRDefault="00DA68A9" w14:paraId="0533E449" w14:textId="02474EB9">
            <w:pPr>
              <w:pBdr>
                <w:top w:val="nil"/>
                <w:left w:val="nil"/>
                <w:bottom w:val="nil"/>
                <w:right w:val="nil"/>
                <w:between w:val="nil"/>
              </w:pBdr>
              <w:spacing w:before="60" w:after="60" w:line="240" w:lineRule="auto"/>
              <w:ind w:left="57" w:right="57"/>
            </w:pPr>
            <w:r w:rsidRPr="00CE6990">
              <w:t xml:space="preserve">Attendance </w:t>
            </w:r>
            <w:r w:rsidRPr="00CE6990" w:rsidR="00CE6990">
              <w:t xml:space="preserve">(including persistent absenteeism) </w:t>
            </w:r>
            <w:r w:rsidRPr="00CE6990">
              <w:t xml:space="preserve">to be in line with or above </w:t>
            </w:r>
            <w:r w:rsidRPr="00CE6990" w:rsidR="00CE6990">
              <w:t>n</w:t>
            </w:r>
            <w:r w:rsidRPr="00CE6990">
              <w:t xml:space="preserve">ational average particularly for disadvantaged pupils. </w:t>
            </w:r>
          </w:p>
          <w:p w:rsidRPr="00CE6990" w:rsidR="00044E9D" w:rsidRDefault="00044E9D" w14:paraId="32C96FE7" w14:textId="77777777">
            <w:pPr>
              <w:pBdr>
                <w:top w:val="nil"/>
                <w:left w:val="nil"/>
                <w:bottom w:val="nil"/>
                <w:right w:val="nil"/>
                <w:between w:val="nil"/>
              </w:pBdr>
              <w:spacing w:before="60" w:after="60" w:line="240" w:lineRule="auto"/>
              <w:ind w:right="57"/>
            </w:pPr>
          </w:p>
        </w:tc>
      </w:tr>
      <w:tr w:rsidR="00044E9D" w:rsidTr="65D33207" w14:paraId="330F6FD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044E9D" w:rsidRDefault="00DA68A9" w14:paraId="70275AE5" w14:textId="77777777">
            <w:pPr>
              <w:pBdr>
                <w:top w:val="nil"/>
                <w:left w:val="nil"/>
                <w:bottom w:val="nil"/>
                <w:right w:val="nil"/>
                <w:between w:val="nil"/>
              </w:pBdr>
              <w:spacing w:before="60" w:after="60" w:line="240" w:lineRule="auto"/>
              <w:ind w:left="57" w:right="57"/>
            </w:pPr>
            <w:r w:rsidRPr="00CE6990">
              <w:t xml:space="preserve">Pupils feel safe in school and their wellbeing improves, particularly our disadvantaged pupils.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044E9D" w:rsidRDefault="00DA68A9" w14:paraId="30D6F5C2" w14:textId="77777777">
            <w:pPr>
              <w:pBdr>
                <w:top w:val="nil"/>
                <w:left w:val="nil"/>
                <w:bottom w:val="nil"/>
                <w:right w:val="nil"/>
                <w:between w:val="nil"/>
              </w:pBdr>
              <w:spacing w:before="60" w:after="60" w:line="240" w:lineRule="auto"/>
              <w:ind w:right="57"/>
            </w:pPr>
            <w:r w:rsidRPr="00CE6990">
              <w:t xml:space="preserve">Pupils are given appropriate tools and interventions to support them in school to be successful. </w:t>
            </w:r>
          </w:p>
          <w:p w:rsidRPr="00CE6990" w:rsidR="00044E9D" w:rsidRDefault="00044E9D" w14:paraId="419EE2FA" w14:textId="77777777">
            <w:pPr>
              <w:pBdr>
                <w:top w:val="nil"/>
                <w:left w:val="nil"/>
                <w:bottom w:val="nil"/>
                <w:right w:val="nil"/>
                <w:between w:val="nil"/>
              </w:pBdr>
              <w:spacing w:before="60" w:after="60" w:line="240" w:lineRule="auto"/>
              <w:ind w:right="57"/>
            </w:pPr>
          </w:p>
          <w:p w:rsidRPr="00CE6990" w:rsidR="00044E9D" w:rsidRDefault="00DA68A9" w14:paraId="664EEA33" w14:textId="77777777">
            <w:pPr>
              <w:pBdr>
                <w:top w:val="nil"/>
                <w:left w:val="nil"/>
                <w:bottom w:val="nil"/>
                <w:right w:val="nil"/>
                <w:between w:val="nil"/>
              </w:pBdr>
              <w:spacing w:before="60" w:after="60" w:line="240" w:lineRule="auto"/>
              <w:ind w:right="57"/>
            </w:pPr>
            <w:r w:rsidRPr="00CE6990">
              <w:t xml:space="preserve">Number of behaviour incidents is reduced, in particular for disadvantaged pupils. </w:t>
            </w:r>
          </w:p>
          <w:p w:rsidRPr="00CE6990" w:rsidR="00044E9D" w:rsidRDefault="00044E9D" w14:paraId="7C7B8BE7" w14:textId="77777777">
            <w:pPr>
              <w:pBdr>
                <w:top w:val="nil"/>
                <w:left w:val="nil"/>
                <w:bottom w:val="nil"/>
                <w:right w:val="nil"/>
                <w:between w:val="nil"/>
              </w:pBdr>
              <w:spacing w:before="60" w:after="60" w:line="240" w:lineRule="auto"/>
              <w:ind w:right="57"/>
            </w:pPr>
          </w:p>
          <w:p w:rsidRPr="00CE6990" w:rsidR="00044E9D" w:rsidRDefault="00DA68A9" w14:paraId="2AB313E8" w14:textId="77777777">
            <w:pPr>
              <w:pBdr>
                <w:top w:val="nil"/>
                <w:left w:val="nil"/>
                <w:bottom w:val="nil"/>
                <w:right w:val="nil"/>
                <w:between w:val="nil"/>
              </w:pBdr>
              <w:spacing w:before="60" w:after="60" w:line="240" w:lineRule="auto"/>
              <w:ind w:right="57"/>
            </w:pPr>
            <w:r w:rsidRPr="00CE6990">
              <w:t>Wellbeing surveys from all stakeholders indicate positive change with regards to wellbeing in school.</w:t>
            </w:r>
          </w:p>
        </w:tc>
      </w:tr>
      <w:tr w:rsidR="00044E9D" w:rsidTr="65D33207" w14:paraId="7F66071B"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044E9D" w:rsidRDefault="00DA68A9" w14:paraId="72426CA9" w14:textId="4E5CADA5">
            <w:pPr>
              <w:pBdr>
                <w:top w:val="nil"/>
                <w:left w:val="nil"/>
                <w:bottom w:val="nil"/>
                <w:right w:val="nil"/>
                <w:between w:val="nil"/>
              </w:pBdr>
              <w:spacing w:before="60" w:after="60" w:line="240" w:lineRule="auto"/>
              <w:ind w:left="57" w:right="57"/>
            </w:pPr>
            <w:r w:rsidRPr="00CE6990">
              <w:t>Teachers can effectively scaffold and differentiate learning to support the most vulnerable pupils to make progress</w:t>
            </w:r>
            <w:r w:rsidR="00CE6990">
              <w: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044E9D" w:rsidRDefault="00DA68A9" w14:paraId="794F7C43" w14:textId="77777777">
            <w:pPr>
              <w:pBdr>
                <w:top w:val="nil"/>
                <w:left w:val="nil"/>
                <w:bottom w:val="nil"/>
                <w:right w:val="nil"/>
                <w:between w:val="nil"/>
              </w:pBdr>
              <w:spacing w:before="60" w:after="60" w:line="240" w:lineRule="auto"/>
              <w:ind w:left="57" w:right="57"/>
            </w:pPr>
            <w:r w:rsidRPr="00CE6990">
              <w:t xml:space="preserve">Pupils will make adequate progress and attainment for all pupil groups will be in line with national data outcomes. </w:t>
            </w:r>
          </w:p>
          <w:p w:rsidRPr="00CE6990" w:rsidR="00044E9D" w:rsidRDefault="00044E9D" w14:paraId="795F13B1" w14:textId="77777777">
            <w:pPr>
              <w:pBdr>
                <w:top w:val="nil"/>
                <w:left w:val="nil"/>
                <w:bottom w:val="nil"/>
                <w:right w:val="nil"/>
                <w:between w:val="nil"/>
              </w:pBdr>
              <w:spacing w:before="60" w:after="60" w:line="240" w:lineRule="auto"/>
              <w:ind w:left="57" w:right="57"/>
            </w:pPr>
          </w:p>
          <w:p w:rsidRPr="00CE6990" w:rsidR="00044E9D" w:rsidRDefault="00DA68A9" w14:paraId="4F836928" w14:textId="77777777">
            <w:pPr>
              <w:pBdr>
                <w:top w:val="nil"/>
                <w:left w:val="nil"/>
                <w:bottom w:val="nil"/>
                <w:right w:val="nil"/>
                <w:between w:val="nil"/>
              </w:pBdr>
              <w:spacing w:before="60" w:after="60" w:line="240" w:lineRule="auto"/>
              <w:ind w:left="57" w:right="57"/>
            </w:pPr>
            <w:r w:rsidRPr="00CE6990">
              <w:t xml:space="preserve">Gap between disadvantaged and non-disadvantaged pupils attainment will be significantly reduced. </w:t>
            </w:r>
          </w:p>
        </w:tc>
      </w:tr>
      <w:tr w:rsidR="00CE6990" w:rsidTr="65D33207" w14:paraId="0FCA1D9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CE6990" w:rsidRDefault="00CE6990" w14:paraId="091E64E0" w14:textId="03C597C9">
            <w:pPr>
              <w:pBdr>
                <w:top w:val="nil"/>
                <w:left w:val="nil"/>
                <w:bottom w:val="nil"/>
                <w:right w:val="nil"/>
                <w:between w:val="nil"/>
              </w:pBdr>
              <w:spacing w:before="60" w:after="60" w:line="240" w:lineRule="auto"/>
              <w:ind w:left="57" w:right="57"/>
            </w:pPr>
            <w:r w:rsidRPr="00CE6990">
              <w:rPr>
                <w:rStyle w:val="normaltextrun"/>
                <w:shd w:val="clear" w:color="auto" w:fill="FFFFFF"/>
              </w:rPr>
              <w:t>All disadvantaged and SEND children are identified and have ILP targets that map provision to need with interventions diminishing any attainment gaps</w:t>
            </w:r>
            <w:r>
              <w:rPr>
                <w:rStyle w:val="eop"/>
              </w:rPr>
              <w: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E6990" w:rsidR="00CE6990" w:rsidP="00CE6990" w:rsidRDefault="00CE6990" w14:paraId="20AA6BC8" w14:textId="6CC24CC6">
            <w:pPr>
              <w:suppressAutoHyphens w:val="0"/>
              <w:spacing w:after="0" w:line="240" w:lineRule="auto"/>
              <w:jc w:val="both"/>
              <w:textAlignment w:val="baseline"/>
              <w:rPr>
                <w:rFonts w:eastAsia="Times New Roman"/>
              </w:rPr>
            </w:pPr>
            <w:r w:rsidRPr="00CE6990">
              <w:rPr>
                <w:rFonts w:eastAsia="Times New Roman"/>
              </w:rPr>
              <w:t>Provision Mapping demonstrates clear links between PP and SEND pupils whereby interventions target the specific gaps in learning. </w:t>
            </w:r>
          </w:p>
          <w:p w:rsidRPr="00CE6990" w:rsidR="00CE6990" w:rsidP="00CE6990" w:rsidRDefault="00CE6990" w14:paraId="2F011EAF" w14:textId="77777777">
            <w:pPr>
              <w:suppressAutoHyphens w:val="0"/>
              <w:spacing w:after="0" w:line="240" w:lineRule="auto"/>
              <w:jc w:val="both"/>
              <w:textAlignment w:val="baseline"/>
              <w:rPr>
                <w:rFonts w:eastAsia="Times New Roman"/>
              </w:rPr>
            </w:pPr>
          </w:p>
          <w:p w:rsidRPr="00CE6990" w:rsidR="00CE6990" w:rsidP="00CE6990" w:rsidRDefault="00CE6990" w14:paraId="44F59459" w14:textId="75083639">
            <w:pPr>
              <w:suppressAutoHyphens w:val="0"/>
              <w:spacing w:after="0" w:line="240" w:lineRule="auto"/>
              <w:jc w:val="both"/>
              <w:textAlignment w:val="baseline"/>
              <w:rPr>
                <w:rFonts w:eastAsia="Times New Roman"/>
              </w:rPr>
            </w:pPr>
            <w:r w:rsidRPr="00CE6990">
              <w:rPr>
                <w:rFonts w:eastAsia="Times New Roman"/>
              </w:rPr>
              <w:t>Internal and external QA shows that provision is bespoke to individual learners and that resourcing and staffing are allocated on need and impact. </w:t>
            </w:r>
          </w:p>
          <w:p w:rsidRPr="00CE6990" w:rsidR="00CE6990" w:rsidP="00CE6990" w:rsidRDefault="00CE6990" w14:paraId="5F4D0A07" w14:textId="77777777">
            <w:pPr>
              <w:suppressAutoHyphens w:val="0"/>
              <w:spacing w:after="0" w:line="240" w:lineRule="auto"/>
              <w:jc w:val="both"/>
              <w:textAlignment w:val="baseline"/>
              <w:rPr>
                <w:rFonts w:eastAsia="Times New Roman"/>
              </w:rPr>
            </w:pPr>
          </w:p>
          <w:p w:rsidRPr="00CE6990" w:rsidR="00CE6990" w:rsidP="00CE6990" w:rsidRDefault="00CE6990" w14:paraId="1C48F91E" w14:textId="047A3929">
            <w:pPr>
              <w:suppressAutoHyphens w:val="0"/>
              <w:spacing w:after="0" w:line="240" w:lineRule="auto"/>
              <w:jc w:val="both"/>
              <w:textAlignment w:val="baseline"/>
              <w:rPr>
                <w:rFonts w:eastAsia="Times New Roman"/>
              </w:rPr>
            </w:pPr>
            <w:r w:rsidRPr="00CE6990">
              <w:rPr>
                <w:rFonts w:eastAsia="Times New Roman"/>
              </w:rPr>
              <w:t>Additional timetabling and resourcing has focused support on QFT and not just a series of Interventions.</w:t>
            </w:r>
          </w:p>
          <w:p w:rsidRPr="00CE6990" w:rsidR="00CE6990" w:rsidP="00CE6990" w:rsidRDefault="00CE6990" w14:paraId="5083D655" w14:textId="77777777">
            <w:pPr>
              <w:suppressAutoHyphens w:val="0"/>
              <w:spacing w:after="0" w:line="240" w:lineRule="auto"/>
              <w:jc w:val="both"/>
              <w:textAlignment w:val="baseline"/>
              <w:rPr>
                <w:rFonts w:eastAsia="Times New Roman"/>
              </w:rPr>
            </w:pPr>
          </w:p>
          <w:p w:rsidRPr="000A07C6" w:rsidR="00CE6990" w:rsidP="000A07C6" w:rsidRDefault="00CE6990" w14:paraId="6E10A656" w14:textId="2FA73A49">
            <w:pPr>
              <w:suppressAutoHyphens w:val="0"/>
              <w:spacing w:after="0" w:line="240" w:lineRule="auto"/>
              <w:jc w:val="both"/>
              <w:textAlignment w:val="baseline"/>
              <w:rPr>
                <w:rFonts w:eastAsia="Times New Roman"/>
              </w:rPr>
            </w:pPr>
            <w:r w:rsidRPr="00CE6990">
              <w:rPr>
                <w:rFonts w:eastAsia="Times New Roman"/>
              </w:rPr>
              <w:t>Additional Educational Psychologist services are in place to identify needs and recommendations are in place.  </w:t>
            </w:r>
          </w:p>
        </w:tc>
      </w:tr>
    </w:tbl>
    <w:p w:rsidR="00044E9D" w:rsidRDefault="00DA68A9" w14:paraId="772B20D0" w14:textId="77777777">
      <w:pPr>
        <w:pStyle w:val="Heading2"/>
      </w:pPr>
      <w:r>
        <w:lastRenderedPageBreak/>
        <w:t>Activity in this academic year</w:t>
      </w:r>
    </w:p>
    <w:p w:rsidR="00044E9D" w:rsidRDefault="00DA68A9" w14:paraId="4C96C03A" w14:textId="77777777">
      <w:pPr>
        <w:spacing w:after="480"/>
      </w:pPr>
      <w:r>
        <w:t xml:space="preserve">This details how we intend to spend our pupil premium (and recovery premium funding) </w:t>
      </w:r>
      <w:r>
        <w:rPr>
          <w:b/>
        </w:rPr>
        <w:t>this academic year</w:t>
      </w:r>
      <w:r>
        <w:t xml:space="preserve"> to address the challenges listed above.</w:t>
      </w:r>
    </w:p>
    <w:p w:rsidR="00044E9D" w:rsidRDefault="00DA68A9" w14:paraId="4E5943DE" w14:textId="77777777">
      <w:pPr>
        <w:pStyle w:val="Heading3"/>
      </w:pPr>
      <w:r>
        <w:t>Teaching (for example, CPD, recruitment and retention)</w:t>
      </w:r>
    </w:p>
    <w:p w:rsidR="00044E9D" w:rsidRDefault="00DA68A9" w14:paraId="518D6A79" w14:textId="05E4E108">
      <w:r w:rsidRPr="008F3357">
        <w:t>Budgeted cost: £</w:t>
      </w:r>
      <w:r w:rsidR="0008708B">
        <w:t>30,000</w:t>
      </w:r>
    </w:p>
    <w:tbl>
      <w:tblPr>
        <w:tblStyle w:val="a4"/>
        <w:tblW w:w="9486" w:type="dxa"/>
        <w:tblLayout w:type="fixed"/>
        <w:tblLook w:val="0400" w:firstRow="0" w:lastRow="0" w:firstColumn="0" w:lastColumn="0" w:noHBand="0" w:noVBand="1"/>
      </w:tblPr>
      <w:tblGrid>
        <w:gridCol w:w="2531"/>
        <w:gridCol w:w="4627"/>
        <w:gridCol w:w="2328"/>
      </w:tblGrid>
      <w:tr w:rsidR="00044E9D" w14:paraId="76DAD981" w14:textId="77777777">
        <w:tc>
          <w:tcPr>
            <w:tcW w:w="253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044E9D" w:rsidRDefault="00DA68A9" w14:paraId="393A8118" w14:textId="77777777">
            <w:pPr>
              <w:pBdr>
                <w:top w:val="nil"/>
                <w:left w:val="nil"/>
                <w:bottom w:val="nil"/>
                <w:right w:val="nil"/>
                <w:between w:val="nil"/>
              </w:pBdr>
              <w:spacing w:before="60" w:after="60" w:line="240" w:lineRule="auto"/>
              <w:ind w:left="57" w:right="57"/>
              <w:rPr>
                <w:b/>
              </w:rPr>
            </w:pPr>
            <w:r>
              <w:rPr>
                <w:b/>
              </w:rPr>
              <w:t>Activity</w:t>
            </w:r>
          </w:p>
        </w:tc>
        <w:tc>
          <w:tcPr>
            <w:tcW w:w="462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044E9D" w:rsidRDefault="00DA68A9" w14:paraId="14774718" w14:textId="77777777">
            <w:pPr>
              <w:pBdr>
                <w:top w:val="nil"/>
                <w:left w:val="nil"/>
                <w:bottom w:val="nil"/>
                <w:right w:val="nil"/>
                <w:between w:val="nil"/>
              </w:pBdr>
              <w:spacing w:before="60" w:after="60" w:line="240" w:lineRule="auto"/>
              <w:ind w:left="57" w:right="57"/>
              <w:rPr>
                <w:b/>
              </w:rPr>
            </w:pPr>
            <w:r>
              <w:rPr>
                <w:b/>
              </w:rPr>
              <w:t>Evidence that supports this approach</w:t>
            </w:r>
          </w:p>
        </w:tc>
        <w:tc>
          <w:tcPr>
            <w:tcW w:w="232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044E9D" w:rsidRDefault="00DA68A9" w14:paraId="3EEF213C" w14:textId="77777777">
            <w:pPr>
              <w:pBdr>
                <w:top w:val="nil"/>
                <w:left w:val="nil"/>
                <w:bottom w:val="nil"/>
                <w:right w:val="nil"/>
                <w:between w:val="nil"/>
              </w:pBdr>
              <w:spacing w:before="60" w:after="60" w:line="240" w:lineRule="auto"/>
              <w:ind w:left="57" w:right="57"/>
              <w:rPr>
                <w:b/>
              </w:rPr>
            </w:pPr>
            <w:r>
              <w:rPr>
                <w:b/>
              </w:rPr>
              <w:t>Challenge number(s) addressed</w:t>
            </w:r>
          </w:p>
        </w:tc>
      </w:tr>
      <w:tr w:rsidR="00044E9D" w14:paraId="73588816" w14:textId="77777777">
        <w:tc>
          <w:tcPr>
            <w:tcW w:w="2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A07C6" w:rsidR="00044E9D" w:rsidRDefault="00DA68A9" w14:paraId="44D71A7B" w14:textId="77777777">
            <w:pPr>
              <w:pBdr>
                <w:top w:val="nil"/>
                <w:left w:val="nil"/>
                <w:bottom w:val="nil"/>
                <w:right w:val="nil"/>
                <w:between w:val="nil"/>
              </w:pBdr>
              <w:spacing w:before="60" w:after="60" w:line="240" w:lineRule="auto"/>
              <w:ind w:right="57"/>
            </w:pPr>
            <w:r w:rsidRPr="000A07C6">
              <w:rPr>
                <w:color w:val="000000"/>
              </w:rPr>
              <w:t>Training for staff on how to use assessment (summative and formative) to inform planning to close gaps</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A07C6" w:rsidR="00044E9D" w:rsidRDefault="00DA68A9" w14:paraId="0B1FBAD3" w14:textId="77777777">
            <w:pPr>
              <w:pBdr>
                <w:top w:val="nil"/>
                <w:left w:val="nil"/>
                <w:bottom w:val="nil"/>
                <w:right w:val="nil"/>
                <w:between w:val="nil"/>
              </w:pBdr>
              <w:spacing w:before="60" w:after="60" w:line="240" w:lineRule="auto"/>
              <w:ind w:left="57" w:right="57"/>
            </w:pPr>
            <w:r w:rsidRPr="000A07C6">
              <w:t xml:space="preserve">Assessments can provide insight into the skills and knowledge pupils have retained and are able to recall and apply. This in turn allows teachers to identify areas for improvement for children to ensure additional support is in place for them. </w:t>
            </w:r>
          </w:p>
          <w:p w:rsidRPr="000A07C6" w:rsidR="00044E9D" w:rsidRDefault="00BD447B" w14:paraId="5B4EF7D5" w14:textId="77777777">
            <w:pPr>
              <w:pBdr>
                <w:top w:val="nil"/>
                <w:left w:val="nil"/>
                <w:bottom w:val="nil"/>
                <w:right w:val="nil"/>
                <w:between w:val="nil"/>
              </w:pBdr>
              <w:spacing w:before="60" w:after="60" w:line="240" w:lineRule="auto"/>
              <w:ind w:left="57" w:right="57"/>
            </w:pPr>
            <w:hyperlink r:id="rId11">
              <w:r w:rsidRPr="000A07C6" w:rsidR="00DA68A9">
                <w:rPr>
                  <w:color w:val="0000FF"/>
                  <w:u w:val="single"/>
                </w:rPr>
                <w:t>Teacher Feedback to Improve Pupil Learning | EEF (educationendowmentfoundation.org.uk)</w:t>
              </w:r>
            </w:hyperlink>
          </w:p>
          <w:p w:rsidRPr="000A07C6" w:rsidR="00044E9D" w:rsidRDefault="00044E9D" w14:paraId="7F8695A5" w14:textId="77777777">
            <w:pPr>
              <w:pBdr>
                <w:top w:val="nil"/>
                <w:left w:val="nil"/>
                <w:bottom w:val="nil"/>
                <w:right w:val="nil"/>
                <w:between w:val="nil"/>
              </w:pBdr>
              <w:spacing w:before="60" w:after="60" w:line="240" w:lineRule="auto"/>
              <w:ind w:left="57" w:right="57"/>
            </w:pPr>
          </w:p>
          <w:p w:rsidRPr="000A07C6" w:rsidR="00044E9D" w:rsidRDefault="00BD447B" w14:paraId="6927D107" w14:textId="77777777">
            <w:pPr>
              <w:pBdr>
                <w:top w:val="nil"/>
                <w:left w:val="nil"/>
                <w:bottom w:val="nil"/>
                <w:right w:val="nil"/>
                <w:between w:val="nil"/>
              </w:pBdr>
              <w:spacing w:before="60" w:after="60" w:line="240" w:lineRule="auto"/>
              <w:ind w:left="57" w:right="57"/>
            </w:pPr>
            <w:hyperlink r:id="rId12">
              <w:r w:rsidRPr="000A07C6" w:rsidR="00DA68A9">
                <w:rPr>
                  <w:color w:val="0000FF"/>
                  <w:u w:val="single"/>
                </w:rPr>
                <w:t>Improving Literacy in Key Stage 2 | EEF (educationendowmentfoundation.org.uk)</w:t>
              </w:r>
            </w:hyperlink>
            <w:r w:rsidRPr="000A07C6" w:rsidR="00DA68A9">
              <w:t xml:space="preserve"> and Improving literacy in KS1 </w:t>
            </w:r>
            <w:hyperlink r:id="rId13">
              <w:r w:rsidRPr="000A07C6" w:rsidR="00DA68A9">
                <w:rPr>
                  <w:color w:val="0000FF"/>
                  <w:u w:val="single"/>
                </w:rPr>
                <w:t>Improving Literacy in Key Stage 1 | EEF (educationendowmentfoundation.org.uk)</w:t>
              </w:r>
            </w:hyperlink>
          </w:p>
          <w:p w:rsidRPr="000A07C6" w:rsidR="00044E9D" w:rsidRDefault="00044E9D" w14:paraId="378ADD93" w14:textId="77777777">
            <w:pPr>
              <w:pBdr>
                <w:top w:val="nil"/>
                <w:left w:val="nil"/>
                <w:bottom w:val="nil"/>
                <w:right w:val="nil"/>
                <w:between w:val="nil"/>
              </w:pBdr>
              <w:spacing w:before="60" w:after="60" w:line="240" w:lineRule="auto"/>
              <w:ind w:left="57" w:right="57"/>
            </w:pPr>
          </w:p>
          <w:p w:rsidR="00044E9D" w:rsidRDefault="00BD447B" w14:paraId="66C2CF23" w14:textId="77777777">
            <w:pPr>
              <w:rPr>
                <w:rStyle w:val="eop"/>
                <w:shd w:val="clear" w:color="auto" w:fill="FFFFFF"/>
              </w:rPr>
            </w:pPr>
            <w:hyperlink w:tgtFrame="_blank" w:history="1" r:id="rId14">
              <w:r w:rsidR="000A07C6">
                <w:rPr>
                  <w:rStyle w:val="normaltextrun"/>
                  <w:color w:val="0563C1"/>
                  <w:u w:val="single"/>
                  <w:shd w:val="clear" w:color="auto" w:fill="FFFFFF"/>
                </w:rPr>
                <w:t>Metacognition and Self-regulated Learning | EEF (educationendowmentfoundation.org.uk)</w:t>
              </w:r>
            </w:hyperlink>
            <w:r w:rsidR="000A07C6">
              <w:rPr>
                <w:rStyle w:val="eop"/>
                <w:shd w:val="clear" w:color="auto" w:fill="FFFFFF"/>
              </w:rPr>
              <w:t> </w:t>
            </w:r>
          </w:p>
          <w:p w:rsidRPr="00222238" w:rsidR="00222238" w:rsidP="00222238" w:rsidRDefault="00BD447B" w14:paraId="25437BFA" w14:textId="77777777">
            <w:pPr>
              <w:suppressAutoHyphens w:val="0"/>
              <w:spacing w:after="0" w:line="240" w:lineRule="auto"/>
              <w:ind w:left="45" w:right="45"/>
              <w:textAlignment w:val="baseline"/>
              <w:rPr>
                <w:rFonts w:ascii="Segoe UI" w:hAnsi="Segoe UI" w:eastAsia="Times New Roman" w:cs="Segoe UI"/>
                <w:color w:val="auto"/>
                <w:sz w:val="18"/>
                <w:szCs w:val="18"/>
              </w:rPr>
            </w:pPr>
            <w:hyperlink w:tgtFrame="_blank" w:history="1" r:id="rId15">
              <w:r w:rsidRPr="00222238" w:rsidR="00222238">
                <w:rPr>
                  <w:rFonts w:eastAsia="Times New Roman"/>
                  <w:color w:val="0070C0"/>
                  <w:u w:val="single"/>
                </w:rPr>
                <w:t>Improving Mathematics in Key Stages 2 and 3</w:t>
              </w:r>
            </w:hyperlink>
            <w:r w:rsidRPr="00222238" w:rsidR="00222238">
              <w:rPr>
                <w:rFonts w:eastAsia="Times New Roman"/>
                <w:color w:val="auto"/>
              </w:rPr>
              <w:t> </w:t>
            </w:r>
          </w:p>
          <w:p w:rsidRPr="000A07C6" w:rsidR="00222238" w:rsidRDefault="00222238" w14:paraId="656316AF" w14:textId="38292970"/>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44E9D" w:rsidRDefault="000A07C6" w14:paraId="256A1FF4" w14:textId="343D4D08">
            <w:pPr>
              <w:pBdr>
                <w:top w:val="nil"/>
                <w:left w:val="nil"/>
                <w:bottom w:val="nil"/>
                <w:right w:val="nil"/>
                <w:between w:val="nil"/>
              </w:pBdr>
              <w:spacing w:before="60" w:after="60" w:line="240" w:lineRule="auto"/>
              <w:ind w:left="57" w:right="57"/>
              <w:rPr>
                <w:sz w:val="22"/>
                <w:szCs w:val="22"/>
              </w:rPr>
            </w:pPr>
            <w:r>
              <w:rPr>
                <w:sz w:val="22"/>
                <w:szCs w:val="22"/>
              </w:rPr>
              <w:t>5, 6</w:t>
            </w:r>
          </w:p>
        </w:tc>
      </w:tr>
      <w:tr w:rsidR="00044E9D" w14:paraId="17178FC7" w14:textId="77777777">
        <w:tc>
          <w:tcPr>
            <w:tcW w:w="2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A07C6" w:rsidR="00044E9D" w:rsidRDefault="000A07C6" w14:paraId="2669B9E4" w14:textId="4BE0D8B2">
            <w:pPr>
              <w:pBdr>
                <w:top w:val="nil"/>
                <w:left w:val="nil"/>
                <w:bottom w:val="nil"/>
                <w:right w:val="nil"/>
                <w:between w:val="nil"/>
              </w:pBdr>
              <w:spacing w:before="60" w:after="60" w:line="240" w:lineRule="auto"/>
              <w:ind w:left="57" w:right="57"/>
              <w:rPr>
                <w:i/>
              </w:rPr>
            </w:pPr>
            <w:r w:rsidRPr="000A07C6">
              <w:rPr>
                <w:rStyle w:val="normaltextrun"/>
                <w:shd w:val="clear" w:color="auto" w:fill="FFFFFF"/>
              </w:rPr>
              <w:t>All staff have received training to be pedagogical experts to ensure teaching and learning is consistently good across all year groups. </w:t>
            </w:r>
            <w:r w:rsidRPr="000A07C6">
              <w:rPr>
                <w:rStyle w:val="eop"/>
                <w:shd w:val="clear" w:color="auto" w:fill="FFFFFF"/>
              </w:rPr>
              <w:t> </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A07C6" w:rsidR="00044E9D" w:rsidRDefault="00DA68A9" w14:paraId="410D2A15" w14:textId="77777777">
            <w:r w:rsidRPr="000A07C6">
              <w:t>CPL is key to improving teaching and learning and there is a huge evidence base to support the need for effective CPD. CPD is planned for the year to support the delivery and implementation of the curriculum and allow teachers to develop.</w:t>
            </w:r>
          </w:p>
          <w:p w:rsidRPr="000A07C6" w:rsidR="00044E9D" w:rsidRDefault="00044E9D" w14:paraId="311441B2" w14:textId="77777777"/>
          <w:p w:rsidRPr="000A07C6" w:rsidR="00044E9D" w:rsidRDefault="00DA68A9" w14:paraId="712909E0" w14:textId="45260EFB">
            <w:pPr>
              <w:rPr>
                <w:color w:val="000000"/>
              </w:rPr>
            </w:pPr>
            <w:r w:rsidRPr="000A07C6">
              <w:lastRenderedPageBreak/>
              <w:t xml:space="preserve">Delivery of CPD, linked to the EEF Effective Professional Development </w:t>
            </w:r>
            <w:hyperlink w:tgtFrame="_blank" w:history="1" r:id="rId16">
              <w:r w:rsidRPr="000A07C6" w:rsidR="000A07C6">
                <w:rPr>
                  <w:rStyle w:val="normaltextrun"/>
                  <w:color w:val="0000FF"/>
                  <w:u w:val="single"/>
                  <w:shd w:val="clear" w:color="auto" w:fill="FFFFFF"/>
                </w:rPr>
                <w:t>Effective Professional Development | EEF (educationendowmentfoundation.org.uk)</w:t>
              </w:r>
            </w:hyperlink>
            <w:r w:rsidRPr="000A07C6" w:rsidR="000A07C6">
              <w:rPr>
                <w:rStyle w:val="eop"/>
                <w:shd w:val="clear" w:color="auto" w:fill="FFFFFF"/>
              </w:rPr>
              <w:t> </w:t>
            </w:r>
          </w:p>
          <w:p w:rsidRPr="000A07C6" w:rsidR="00044E9D" w:rsidRDefault="00044E9D" w14:paraId="4E6CC9C4" w14:textId="77777777">
            <w:pPr>
              <w:pBdr>
                <w:top w:val="nil"/>
                <w:left w:val="nil"/>
                <w:bottom w:val="nil"/>
                <w:right w:val="nil"/>
                <w:between w:val="nil"/>
              </w:pBdr>
              <w:spacing w:before="60" w:after="60" w:line="240" w:lineRule="auto"/>
              <w:ind w:left="57" w:right="57"/>
            </w:pP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44E9D" w:rsidRDefault="000A07C6" w14:paraId="3E85338D" w14:textId="4EB7CB32">
            <w:pPr>
              <w:pBdr>
                <w:top w:val="nil"/>
                <w:left w:val="nil"/>
                <w:bottom w:val="nil"/>
                <w:right w:val="nil"/>
                <w:between w:val="nil"/>
              </w:pBdr>
              <w:spacing w:before="60" w:after="60" w:line="240" w:lineRule="auto"/>
              <w:ind w:left="57" w:right="57"/>
              <w:rPr>
                <w:sz w:val="22"/>
                <w:szCs w:val="22"/>
              </w:rPr>
            </w:pPr>
            <w:r>
              <w:rPr>
                <w:sz w:val="22"/>
                <w:szCs w:val="22"/>
              </w:rPr>
              <w:lastRenderedPageBreak/>
              <w:t>4, 5, 6</w:t>
            </w:r>
          </w:p>
        </w:tc>
      </w:tr>
    </w:tbl>
    <w:p w:rsidR="00044E9D" w:rsidRDefault="00044E9D" w14:paraId="7DF379D0" w14:textId="77777777">
      <w:pPr>
        <w:keepNext/>
        <w:spacing w:after="60"/>
      </w:pPr>
    </w:p>
    <w:p w:rsidR="00044E9D" w:rsidRDefault="00DA68A9" w14:paraId="00952D6F" w14:textId="77777777">
      <w:pPr>
        <w:rPr>
          <w:b/>
          <w:color w:val="104F75"/>
          <w:sz w:val="28"/>
          <w:szCs w:val="28"/>
        </w:rPr>
      </w:pPr>
      <w:r>
        <w:rPr>
          <w:b/>
          <w:color w:val="104F75"/>
          <w:sz w:val="28"/>
          <w:szCs w:val="28"/>
        </w:rPr>
        <w:t xml:space="preserve">Targeted academic support (for example, tutoring, one-to-one support structured interventions) </w:t>
      </w:r>
    </w:p>
    <w:p w:rsidR="00044E9D" w:rsidRDefault="00DA68A9" w14:paraId="75FC9B04" w14:textId="766A362C">
      <w:r w:rsidR="00DA68A9">
        <w:rPr/>
        <w:t>Budgeted cost: £</w:t>
      </w:r>
      <w:r w:rsidR="381BAF47">
        <w:rPr/>
        <w:t>32,846</w:t>
      </w:r>
    </w:p>
    <w:tbl>
      <w:tblPr>
        <w:tblStyle w:val="a5"/>
        <w:tblW w:w="9486" w:type="dxa"/>
        <w:tblLayout w:type="fixed"/>
        <w:tblLook w:val="0400" w:firstRow="0" w:lastRow="0" w:firstColumn="0" w:lastColumn="0" w:noHBand="0" w:noVBand="1"/>
      </w:tblPr>
      <w:tblGrid>
        <w:gridCol w:w="2529"/>
        <w:gridCol w:w="4627"/>
        <w:gridCol w:w="2330"/>
      </w:tblGrid>
      <w:tr w:rsidR="00044E9D" w14:paraId="1693F8AF" w14:textId="77777777">
        <w:tc>
          <w:tcPr>
            <w:tcW w:w="252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044E9D" w:rsidRDefault="00DA68A9" w14:paraId="76D3E249" w14:textId="77777777">
            <w:pPr>
              <w:pBdr>
                <w:top w:val="nil"/>
                <w:left w:val="nil"/>
                <w:bottom w:val="nil"/>
                <w:right w:val="nil"/>
                <w:between w:val="nil"/>
              </w:pBdr>
              <w:spacing w:before="60" w:after="60" w:line="240" w:lineRule="auto"/>
              <w:ind w:left="57" w:right="57"/>
              <w:rPr>
                <w:b/>
              </w:rPr>
            </w:pPr>
            <w:r>
              <w:rPr>
                <w:b/>
              </w:rPr>
              <w:t>Activity</w:t>
            </w:r>
          </w:p>
        </w:tc>
        <w:tc>
          <w:tcPr>
            <w:tcW w:w="462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044E9D" w:rsidRDefault="00DA68A9" w14:paraId="399CFD3C" w14:textId="77777777">
            <w:pPr>
              <w:pBdr>
                <w:top w:val="nil"/>
                <w:left w:val="nil"/>
                <w:bottom w:val="nil"/>
                <w:right w:val="nil"/>
                <w:between w:val="nil"/>
              </w:pBdr>
              <w:spacing w:before="60" w:after="60" w:line="240" w:lineRule="auto"/>
              <w:ind w:left="57" w:right="57"/>
              <w:rPr>
                <w:b/>
              </w:rPr>
            </w:pPr>
            <w:r>
              <w:rPr>
                <w:b/>
              </w:rPr>
              <w:t>Evidence that supports this approach</w:t>
            </w:r>
          </w:p>
        </w:tc>
        <w:tc>
          <w:tcPr>
            <w:tcW w:w="2330"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044E9D" w:rsidRDefault="00DA68A9" w14:paraId="56ABC43B" w14:textId="77777777">
            <w:pPr>
              <w:pBdr>
                <w:top w:val="nil"/>
                <w:left w:val="nil"/>
                <w:bottom w:val="nil"/>
                <w:right w:val="nil"/>
                <w:between w:val="nil"/>
              </w:pBdr>
              <w:spacing w:before="60" w:after="60" w:line="240" w:lineRule="auto"/>
              <w:ind w:left="57" w:right="57"/>
              <w:rPr>
                <w:b/>
              </w:rPr>
            </w:pPr>
            <w:r>
              <w:rPr>
                <w:b/>
              </w:rPr>
              <w:t>Challenge number(s) addressed</w:t>
            </w:r>
          </w:p>
        </w:tc>
      </w:tr>
      <w:tr w:rsidR="00044E9D" w14:paraId="405EBB50" w14:textId="77777777">
        <w:tc>
          <w:tcPr>
            <w:tcW w:w="25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22238" w:rsidR="00044E9D" w:rsidRDefault="00DA68A9" w14:paraId="45B7FE9B" w14:textId="67BD9EAA">
            <w:pPr>
              <w:pBdr>
                <w:top w:val="nil"/>
                <w:left w:val="nil"/>
                <w:bottom w:val="nil"/>
                <w:right w:val="nil"/>
                <w:between w:val="nil"/>
              </w:pBdr>
              <w:spacing w:before="60" w:after="60" w:line="240" w:lineRule="auto"/>
              <w:ind w:left="57" w:right="57"/>
            </w:pPr>
            <w:r w:rsidRPr="00222238">
              <w:rPr>
                <w:color w:val="000000"/>
              </w:rPr>
              <w:t>Ensuring all children in school make the required progress through the delivery of high quality interventions</w:t>
            </w:r>
            <w:r w:rsidR="003F5EBC">
              <w:rPr>
                <w:color w:val="000000"/>
              </w:rPr>
              <w:t>, including through the use of senior lead</w:t>
            </w:r>
            <w:r w:rsidR="000A7D9E">
              <w:rPr>
                <w:color w:val="000000"/>
              </w:rPr>
              <w:t>e</w:t>
            </w:r>
            <w:r w:rsidR="003F5EBC">
              <w:rPr>
                <w:color w:val="000000"/>
              </w:rPr>
              <w:t>rs</w:t>
            </w:r>
            <w:r w:rsidRPr="00222238">
              <w:rPr>
                <w:color w:val="000000"/>
              </w:rPr>
              <w:t>.</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22238" w:rsidR="00044E9D" w:rsidRDefault="00DA68A9" w14:paraId="3EAF6084" w14:textId="77777777">
            <w:pPr>
              <w:pBdr>
                <w:top w:val="nil"/>
                <w:left w:val="nil"/>
                <w:bottom w:val="nil"/>
                <w:right w:val="nil"/>
                <w:between w:val="nil"/>
              </w:pBdr>
              <w:spacing w:before="60" w:after="60" w:line="240" w:lineRule="auto"/>
              <w:ind w:left="57" w:right="57"/>
            </w:pPr>
            <w:r w:rsidRPr="00222238">
              <w:t>High quality interventions have been proven to improve pupils outcomes and close gaps in attainment. Ensuring the interventions being planned and delivered are done so by ensuring the correct adults are delivering them is a key priority.</w:t>
            </w:r>
          </w:p>
          <w:p w:rsidRPr="00222238" w:rsidR="00044E9D" w:rsidRDefault="00044E9D" w14:paraId="69168A7B" w14:textId="77777777">
            <w:pPr>
              <w:pBdr>
                <w:top w:val="nil"/>
                <w:left w:val="nil"/>
                <w:bottom w:val="nil"/>
                <w:right w:val="nil"/>
                <w:between w:val="nil"/>
              </w:pBdr>
              <w:spacing w:before="60" w:after="60" w:line="240" w:lineRule="auto"/>
              <w:ind w:left="57" w:right="57"/>
            </w:pPr>
          </w:p>
          <w:p w:rsidRPr="00222238" w:rsidR="00044E9D" w:rsidRDefault="00DA68A9" w14:paraId="20CB8B6B" w14:textId="77777777">
            <w:pPr>
              <w:pBdr>
                <w:top w:val="nil"/>
                <w:left w:val="nil"/>
                <w:bottom w:val="nil"/>
                <w:right w:val="nil"/>
                <w:between w:val="nil"/>
              </w:pBdr>
              <w:spacing w:before="60" w:after="60" w:line="240" w:lineRule="auto"/>
              <w:ind w:left="57" w:right="57"/>
            </w:pPr>
            <w:r w:rsidRPr="00222238">
              <w:t xml:space="preserve">EEF Making best use of TAs </w:t>
            </w:r>
            <w:hyperlink r:id="rId17">
              <w:r w:rsidRPr="00222238">
                <w:rPr>
                  <w:color w:val="0000FF"/>
                  <w:u w:val="single"/>
                </w:rPr>
                <w:t>Making Best Use of Teaching Assistants | EEF (educationendowmentfoundation.org.uk)</w:t>
              </w:r>
            </w:hyperlink>
          </w:p>
          <w:p w:rsidRPr="00222238" w:rsidR="00044E9D" w:rsidRDefault="00044E9D" w14:paraId="3BB04F94" w14:textId="77777777">
            <w:pPr>
              <w:pBdr>
                <w:top w:val="nil"/>
                <w:left w:val="nil"/>
                <w:bottom w:val="nil"/>
                <w:right w:val="nil"/>
                <w:between w:val="nil"/>
              </w:pBdr>
              <w:spacing w:before="60" w:after="60" w:line="240" w:lineRule="auto"/>
              <w:ind w:left="57" w:right="57"/>
            </w:pPr>
          </w:p>
          <w:p w:rsidRPr="00222238" w:rsidR="00044E9D" w:rsidRDefault="00DA68A9" w14:paraId="75E9B415" w14:textId="77777777">
            <w:pPr>
              <w:pBdr>
                <w:top w:val="nil"/>
                <w:left w:val="nil"/>
                <w:bottom w:val="nil"/>
                <w:right w:val="nil"/>
                <w:between w:val="nil"/>
              </w:pBdr>
              <w:spacing w:before="60" w:after="60" w:line="240" w:lineRule="auto"/>
              <w:ind w:left="57" w:right="57"/>
            </w:pPr>
            <w:r w:rsidRPr="00222238">
              <w:t xml:space="preserve">Digital learning, or linking to EdTech </w:t>
            </w:r>
            <w:hyperlink r:id="rId18">
              <w:r w:rsidRPr="00222238">
                <w:rPr>
                  <w:color w:val="0000FF"/>
                  <w:u w:val="single"/>
                </w:rPr>
                <w:t>Using Digital Technology to Improve Learning | EEF (educationendowmentfoundation.org.uk)</w:t>
              </w:r>
            </w:hyperlink>
          </w:p>
          <w:p w:rsidRPr="00222238" w:rsidR="00044E9D" w:rsidRDefault="00044E9D" w14:paraId="21AE893C" w14:textId="77777777">
            <w:pPr>
              <w:pBdr>
                <w:top w:val="nil"/>
                <w:left w:val="nil"/>
                <w:bottom w:val="nil"/>
                <w:right w:val="nil"/>
                <w:between w:val="nil"/>
              </w:pBdr>
              <w:spacing w:before="60" w:after="60" w:line="240" w:lineRule="auto"/>
              <w:ind w:left="57" w:right="57"/>
            </w:pPr>
          </w:p>
          <w:p w:rsidRPr="00222238" w:rsidR="00044E9D" w:rsidRDefault="00DA68A9" w14:paraId="3FD38329" w14:textId="77777777">
            <w:pPr>
              <w:rPr>
                <w:color w:val="000000"/>
              </w:rPr>
            </w:pPr>
            <w:r w:rsidRPr="00222238">
              <w:t xml:space="preserve">Structured interventions delivered by TAs </w:t>
            </w:r>
            <w:hyperlink r:id="rId19">
              <w:r w:rsidRPr="00222238">
                <w:rPr>
                  <w:color w:val="0000FF"/>
                  <w:u w:val="single"/>
                </w:rPr>
                <w:t>Teaching Assistant Interventions | EEF (educationendowmentfoundation.org.uk)</w:t>
              </w:r>
            </w:hyperlink>
          </w:p>
          <w:p w:rsidRPr="00222238" w:rsidR="00044E9D" w:rsidRDefault="00DA68A9" w14:paraId="305B96DC" w14:textId="77777777">
            <w:pPr>
              <w:rPr>
                <w:color w:val="000000"/>
              </w:rPr>
            </w:pPr>
            <w:r w:rsidRPr="00222238">
              <w:t xml:space="preserve">Behaviour interventions in place </w:t>
            </w:r>
            <w:hyperlink r:id="rId20">
              <w:r w:rsidRPr="00222238">
                <w:rPr>
                  <w:color w:val="0000FF"/>
                  <w:u w:val="single"/>
                </w:rPr>
                <w:t>Behaviour interventions | EEF (educationendowmentfoundation.org.uk)</w:t>
              </w:r>
            </w:hyperlink>
          </w:p>
          <w:p w:rsidRPr="00222238" w:rsidR="00044E9D" w:rsidRDefault="00044E9D" w14:paraId="44B73D07" w14:textId="77777777">
            <w:pPr>
              <w:pBdr>
                <w:top w:val="nil"/>
                <w:left w:val="nil"/>
                <w:bottom w:val="nil"/>
                <w:right w:val="nil"/>
                <w:between w:val="nil"/>
              </w:pBdr>
              <w:spacing w:before="60" w:after="60" w:line="240" w:lineRule="auto"/>
              <w:ind w:left="57" w:right="57"/>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44E9D" w:rsidRDefault="00DA68A9" w14:paraId="44AD1DD8" w14:textId="55C6D5C3">
            <w:pPr>
              <w:pBdr>
                <w:top w:val="nil"/>
                <w:left w:val="nil"/>
                <w:bottom w:val="nil"/>
                <w:right w:val="nil"/>
                <w:between w:val="nil"/>
              </w:pBdr>
              <w:spacing w:before="60" w:after="60" w:line="240" w:lineRule="auto"/>
              <w:ind w:left="57" w:right="57"/>
              <w:rPr>
                <w:sz w:val="22"/>
                <w:szCs w:val="22"/>
              </w:rPr>
            </w:pPr>
            <w:r>
              <w:rPr>
                <w:sz w:val="22"/>
                <w:szCs w:val="22"/>
              </w:rPr>
              <w:t xml:space="preserve">1, 3, </w:t>
            </w:r>
            <w:r w:rsidR="000A7D9E">
              <w:rPr>
                <w:sz w:val="22"/>
                <w:szCs w:val="22"/>
              </w:rPr>
              <w:t xml:space="preserve">4, </w:t>
            </w:r>
            <w:r w:rsidR="000A07C6">
              <w:rPr>
                <w:sz w:val="22"/>
                <w:szCs w:val="22"/>
              </w:rPr>
              <w:t>5, 6</w:t>
            </w:r>
          </w:p>
        </w:tc>
      </w:tr>
      <w:tr w:rsidR="00044E9D" w14:paraId="421C6F7C" w14:textId="77777777">
        <w:tc>
          <w:tcPr>
            <w:tcW w:w="25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22238" w:rsidR="00044E9D" w:rsidRDefault="003F5EBC" w14:paraId="0D44CFB8" w14:textId="5C450CBE">
            <w:pPr>
              <w:pBdr>
                <w:top w:val="nil"/>
                <w:left w:val="nil"/>
                <w:bottom w:val="nil"/>
                <w:right w:val="nil"/>
                <w:between w:val="nil"/>
              </w:pBdr>
              <w:spacing w:before="60" w:after="60" w:line="240" w:lineRule="auto"/>
              <w:ind w:left="57" w:right="57"/>
              <w:rPr>
                <w:i/>
              </w:rPr>
            </w:pPr>
            <w:r>
              <w:rPr>
                <w:rStyle w:val="normaltextrun"/>
                <w:shd w:val="clear" w:color="auto" w:fill="FFFFFF"/>
              </w:rPr>
              <w:t>Identified small group interventions and 1:1 support for individual groups as identified within in-</w:t>
            </w:r>
            <w:r>
              <w:rPr>
                <w:rStyle w:val="normaltextrun"/>
                <w:shd w:val="clear" w:color="auto" w:fill="FFFFFF"/>
              </w:rPr>
              <w:lastRenderedPageBreak/>
              <w:t>school data with a focus on oracy.</w:t>
            </w:r>
            <w:r>
              <w:rPr>
                <w:rStyle w:val="eop"/>
                <w:shd w:val="clear" w:color="auto" w:fill="FFFFFF"/>
              </w:rPr>
              <w:t> </w:t>
            </w:r>
          </w:p>
        </w:tc>
        <w:tc>
          <w:tcPr>
            <w:tcW w:w="46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F5EBC" w:rsidP="003F5EBC" w:rsidRDefault="003F5EBC" w14:paraId="676D4CA1" w14:textId="2720ACC6">
            <w:pPr>
              <w:suppressAutoHyphens w:val="0"/>
              <w:spacing w:after="0" w:line="240" w:lineRule="auto"/>
              <w:ind w:left="45" w:right="45"/>
              <w:textAlignment w:val="baseline"/>
              <w:rPr>
                <w:rFonts w:eastAsia="Times New Roman"/>
                <w:color w:val="auto"/>
              </w:rPr>
            </w:pPr>
            <w:r w:rsidRPr="003F5EBC">
              <w:rPr>
                <w:rFonts w:eastAsia="Times New Roman"/>
                <w:color w:val="auto"/>
              </w:rPr>
              <w:lastRenderedPageBreak/>
              <w:t xml:space="preserve">There is a strong evidence base that suggests oral language interventions, including dialogic activities such as high-quality classroom discussion, are </w:t>
            </w:r>
            <w:r w:rsidRPr="003F5EBC">
              <w:rPr>
                <w:rFonts w:eastAsia="Times New Roman"/>
                <w:color w:val="auto"/>
              </w:rPr>
              <w:lastRenderedPageBreak/>
              <w:t>inexpensive to implement with high impacts on reading</w:t>
            </w:r>
            <w:r>
              <w:rPr>
                <w:rFonts w:eastAsia="Times New Roman"/>
                <w:color w:val="auto"/>
              </w:rPr>
              <w:t>.</w:t>
            </w:r>
          </w:p>
          <w:p w:rsidRPr="003F5EBC" w:rsidR="003F5EBC" w:rsidP="003F5EBC" w:rsidRDefault="003F5EBC" w14:paraId="7206D661" w14:textId="77777777">
            <w:pPr>
              <w:suppressAutoHyphens w:val="0"/>
              <w:spacing w:after="0" w:line="240" w:lineRule="auto"/>
              <w:ind w:left="45" w:right="45"/>
              <w:textAlignment w:val="baseline"/>
              <w:rPr>
                <w:rFonts w:ascii="Segoe UI" w:hAnsi="Segoe UI" w:eastAsia="Times New Roman" w:cs="Segoe UI"/>
                <w:color w:val="auto"/>
                <w:sz w:val="18"/>
                <w:szCs w:val="18"/>
              </w:rPr>
            </w:pPr>
          </w:p>
          <w:p w:rsidRPr="00222238" w:rsidR="00044E9D" w:rsidRDefault="00DA68A9" w14:paraId="1F50A9ED" w14:textId="77777777">
            <w:pPr>
              <w:rPr>
                <w:color w:val="000000"/>
              </w:rPr>
            </w:pPr>
            <w:r w:rsidRPr="00222238">
              <w:t xml:space="preserve">Oral language interventions </w:t>
            </w:r>
            <w:hyperlink r:id="rId21">
              <w:r w:rsidRPr="00222238">
                <w:rPr>
                  <w:color w:val="0000FF"/>
                  <w:u w:val="single"/>
                </w:rPr>
                <w:t>Oral language interventions | EEF (educationendowmentfoundation.org.uk)</w:t>
              </w:r>
            </w:hyperlink>
          </w:p>
          <w:p w:rsidRPr="00222238" w:rsidR="00044E9D" w:rsidRDefault="00044E9D" w14:paraId="74939BAC" w14:textId="77777777">
            <w:pPr>
              <w:pBdr>
                <w:top w:val="nil"/>
                <w:left w:val="nil"/>
                <w:bottom w:val="nil"/>
                <w:right w:val="nil"/>
                <w:between w:val="nil"/>
              </w:pBdr>
              <w:spacing w:before="60" w:after="60" w:line="240" w:lineRule="auto"/>
              <w:ind w:left="57" w:right="57"/>
            </w:pPr>
          </w:p>
          <w:p w:rsidRPr="00222238" w:rsidR="00044E9D" w:rsidRDefault="00DA68A9" w14:paraId="5DC806A0" w14:textId="77777777">
            <w:r w:rsidRPr="00222238">
              <w:t xml:space="preserve">One-to-one tuition </w:t>
            </w:r>
            <w:hyperlink r:id="rId22">
              <w:r w:rsidRPr="00222238">
                <w:rPr>
                  <w:color w:val="0000FF"/>
                  <w:u w:val="single"/>
                </w:rPr>
                <w:t>One to one tuition | EEF (educationendowmentfoundation.org.uk)</w:t>
              </w:r>
            </w:hyperlink>
          </w:p>
          <w:p w:rsidRPr="00222238" w:rsidR="00044E9D" w:rsidRDefault="00044E9D" w14:paraId="5DB30CC1" w14:textId="77777777"/>
          <w:p w:rsidRPr="00222238" w:rsidR="00044E9D" w:rsidRDefault="00DA68A9" w14:paraId="38FD1FC8" w14:textId="77777777">
            <w:pPr>
              <w:rPr>
                <w:color w:val="000000"/>
              </w:rPr>
            </w:pPr>
            <w:r w:rsidRPr="00222238">
              <w:t xml:space="preserve">Small group tuition </w:t>
            </w:r>
            <w:hyperlink r:id="rId23">
              <w:r w:rsidRPr="00222238">
                <w:rPr>
                  <w:color w:val="0000FF"/>
                  <w:u w:val="single"/>
                </w:rPr>
                <w:t>Small group tuition | EEF (educationendowmentfoundation.org.uk)</w:t>
              </w:r>
            </w:hyperlink>
          </w:p>
          <w:p w:rsidRPr="00222238" w:rsidR="00044E9D" w:rsidRDefault="00044E9D" w14:paraId="61B90310" w14:textId="77777777">
            <w:pPr>
              <w:pBdr>
                <w:top w:val="nil"/>
                <w:left w:val="nil"/>
                <w:bottom w:val="nil"/>
                <w:right w:val="nil"/>
                <w:between w:val="nil"/>
              </w:pBdr>
              <w:spacing w:before="60" w:after="60" w:line="240" w:lineRule="auto"/>
              <w:ind w:left="57" w:right="57"/>
            </w:pP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44E9D" w:rsidRDefault="000A07C6" w14:paraId="11B75AA0" w14:textId="62B74885">
            <w:pPr>
              <w:pBdr>
                <w:top w:val="nil"/>
                <w:left w:val="nil"/>
                <w:bottom w:val="nil"/>
                <w:right w:val="nil"/>
                <w:between w:val="nil"/>
              </w:pBdr>
              <w:spacing w:before="60" w:after="60" w:line="240" w:lineRule="auto"/>
              <w:ind w:left="57" w:right="57"/>
              <w:rPr>
                <w:sz w:val="22"/>
                <w:szCs w:val="22"/>
              </w:rPr>
            </w:pPr>
            <w:r>
              <w:rPr>
                <w:sz w:val="22"/>
                <w:szCs w:val="22"/>
              </w:rPr>
              <w:lastRenderedPageBreak/>
              <w:t xml:space="preserve">1, 3, </w:t>
            </w:r>
            <w:r w:rsidR="000A7D9E">
              <w:rPr>
                <w:sz w:val="22"/>
                <w:szCs w:val="22"/>
              </w:rPr>
              <w:t xml:space="preserve">4, </w:t>
            </w:r>
            <w:r>
              <w:rPr>
                <w:sz w:val="22"/>
                <w:szCs w:val="22"/>
              </w:rPr>
              <w:t>5, 6</w:t>
            </w:r>
          </w:p>
        </w:tc>
      </w:tr>
    </w:tbl>
    <w:p w:rsidR="00044E9D" w:rsidRDefault="00044E9D" w14:paraId="57EDCD33" w14:textId="77777777">
      <w:pPr>
        <w:spacing w:after="0"/>
        <w:rPr>
          <w:b/>
          <w:color w:val="104F75"/>
          <w:sz w:val="28"/>
          <w:szCs w:val="28"/>
        </w:rPr>
      </w:pPr>
    </w:p>
    <w:p w:rsidR="00044E9D" w:rsidRDefault="00DA68A9" w14:paraId="58E5FF9B" w14:textId="77777777">
      <w:pPr>
        <w:rPr>
          <w:b/>
          <w:color w:val="104F75"/>
          <w:sz w:val="28"/>
          <w:szCs w:val="28"/>
        </w:rPr>
      </w:pPr>
      <w:r>
        <w:rPr>
          <w:b/>
          <w:color w:val="104F75"/>
          <w:sz w:val="28"/>
          <w:szCs w:val="28"/>
        </w:rPr>
        <w:t>Wider strategies (for example, related to attendance, behaviour, wellbeing)</w:t>
      </w:r>
    </w:p>
    <w:p w:rsidR="00044E9D" w:rsidRDefault="00DA68A9" w14:paraId="0A8BD499" w14:textId="718751EF">
      <w:pPr>
        <w:spacing w:before="240" w:after="120"/>
      </w:pPr>
      <w:r w:rsidRPr="008F3357">
        <w:t>Budgeted cost: £</w:t>
      </w:r>
      <w:r w:rsidR="00995EEA">
        <w:t>70,000</w:t>
      </w:r>
    </w:p>
    <w:tbl>
      <w:tblPr>
        <w:tblStyle w:val="a6"/>
        <w:tblW w:w="9486" w:type="dxa"/>
        <w:tblLayout w:type="fixed"/>
        <w:tblLook w:val="0400" w:firstRow="0" w:lastRow="0" w:firstColumn="0" w:lastColumn="0" w:noHBand="0" w:noVBand="1"/>
      </w:tblPr>
      <w:tblGrid>
        <w:gridCol w:w="2606"/>
        <w:gridCol w:w="4513"/>
        <w:gridCol w:w="2367"/>
      </w:tblGrid>
      <w:tr w:rsidR="00044E9D" w14:paraId="27BFBED0" w14:textId="77777777">
        <w:tc>
          <w:tcPr>
            <w:tcW w:w="260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044E9D" w:rsidRDefault="00DA68A9" w14:paraId="3167ABA7" w14:textId="77777777">
            <w:pPr>
              <w:pBdr>
                <w:top w:val="nil"/>
                <w:left w:val="nil"/>
                <w:bottom w:val="nil"/>
                <w:right w:val="nil"/>
                <w:between w:val="nil"/>
              </w:pBdr>
              <w:spacing w:before="60" w:after="60" w:line="240" w:lineRule="auto"/>
              <w:ind w:left="57" w:right="57"/>
              <w:rPr>
                <w:b/>
              </w:rPr>
            </w:pPr>
            <w:r>
              <w:rPr>
                <w:b/>
              </w:rPr>
              <w:t>Activity</w:t>
            </w:r>
          </w:p>
        </w:tc>
        <w:tc>
          <w:tcPr>
            <w:tcW w:w="4513"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044E9D" w:rsidRDefault="00DA68A9" w14:paraId="7130F6BD" w14:textId="77777777">
            <w:pPr>
              <w:pBdr>
                <w:top w:val="nil"/>
                <w:left w:val="nil"/>
                <w:bottom w:val="nil"/>
                <w:right w:val="nil"/>
                <w:between w:val="nil"/>
              </w:pBdr>
              <w:spacing w:before="60" w:after="60" w:line="240" w:lineRule="auto"/>
              <w:ind w:left="57" w:right="57"/>
              <w:rPr>
                <w:b/>
              </w:rPr>
            </w:pPr>
            <w:r>
              <w:rPr>
                <w:b/>
              </w:rPr>
              <w:t>Evidence that supports this approach</w:t>
            </w:r>
          </w:p>
        </w:tc>
        <w:tc>
          <w:tcPr>
            <w:tcW w:w="236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044E9D" w:rsidRDefault="00DA68A9" w14:paraId="7E769F07" w14:textId="77777777">
            <w:pPr>
              <w:pBdr>
                <w:top w:val="nil"/>
                <w:left w:val="nil"/>
                <w:bottom w:val="nil"/>
                <w:right w:val="nil"/>
                <w:between w:val="nil"/>
              </w:pBdr>
              <w:spacing w:before="60" w:after="60" w:line="240" w:lineRule="auto"/>
              <w:ind w:left="57" w:right="57"/>
              <w:rPr>
                <w:b/>
              </w:rPr>
            </w:pPr>
            <w:r>
              <w:rPr>
                <w:b/>
              </w:rPr>
              <w:t>Challenge number(s) addressed</w:t>
            </w:r>
          </w:p>
        </w:tc>
      </w:tr>
      <w:tr w:rsidR="00044E9D" w14:paraId="2D69B208" w14:textId="77777777">
        <w:tc>
          <w:tcPr>
            <w:tcW w:w="26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44E9D" w:rsidRDefault="00DA68A9" w14:paraId="0208015E" w14:textId="38A9C3E9">
            <w:pPr>
              <w:pBdr>
                <w:top w:val="nil"/>
                <w:left w:val="nil"/>
                <w:bottom w:val="nil"/>
                <w:right w:val="nil"/>
                <w:between w:val="nil"/>
              </w:pBdr>
              <w:spacing w:before="60" w:after="60" w:line="240" w:lineRule="auto"/>
              <w:ind w:left="57" w:right="57"/>
            </w:pPr>
            <w:r w:rsidRPr="000A7D9E">
              <w:rPr>
                <w:color w:val="000000"/>
              </w:rPr>
              <w:t>Comprehensive pastoral provision offer to include access to breakfast club, Nurture group provision, wellbeing coach support and counselling</w:t>
            </w:r>
            <w:r w:rsidRPr="000A7D9E" w:rsidR="000A7D9E">
              <w:rPr>
                <w:color w:val="000000"/>
              </w:rPr>
              <w:t xml:space="preserve"> to</w:t>
            </w:r>
            <w:r w:rsidR="000A7D9E">
              <w:rPr>
                <w:color w:val="000000"/>
                <w:sz w:val="27"/>
                <w:szCs w:val="27"/>
              </w:rPr>
              <w:t xml:space="preserve"> </w:t>
            </w:r>
            <w:r w:rsidR="000A7D9E">
              <w:rPr>
                <w:rStyle w:val="normaltextrun"/>
                <w:shd w:val="clear" w:color="auto" w:fill="FFFFFF"/>
              </w:rPr>
              <w:t>support the mental health of all learners and removing barriers to learning.</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A7D9E" w:rsidRDefault="000A7D9E" w14:paraId="269D5194" w14:textId="77777777">
            <w:pPr>
              <w:rPr>
                <w:rStyle w:val="normaltextrun"/>
                <w:shd w:val="clear" w:color="auto" w:fill="FFFFFF"/>
              </w:rPr>
            </w:pPr>
            <w:r>
              <w:rPr>
                <w:rStyle w:val="normaltextrun"/>
                <w:shd w:val="clear" w:color="auto" w:fill="FFFFFF"/>
              </w:rPr>
              <w:t>There is extensive evidence associating childhood social and emotional skills with improved outcomes at school and in later life (e.g., improved academic performance, attitudes, behaviour, and relationships with peers).</w:t>
            </w:r>
          </w:p>
          <w:p w:rsidR="00044E9D" w:rsidRDefault="00DA68A9" w14:paraId="2A8E1E66" w14:textId="3EA3A27C">
            <w:pPr>
              <w:rPr>
                <w:color w:val="000000"/>
                <w:sz w:val="22"/>
                <w:szCs w:val="22"/>
              </w:rPr>
            </w:pPr>
            <w:r>
              <w:rPr>
                <w:color w:val="000000"/>
                <w:highlight w:val="white"/>
              </w:rPr>
              <w:t xml:space="preserve">Parenting-based initiatives linked to the EEF Working with parents to support children’s learning </w:t>
            </w:r>
            <w:hyperlink r:id="rId24">
              <w:r>
                <w:rPr>
                  <w:color w:val="0000FF"/>
                  <w:u w:val="single"/>
                </w:rPr>
                <w:t>Working with Parents to Support Children's Learning | EEF (educationendowmentfoundation.org.uk)</w:t>
              </w:r>
            </w:hyperlink>
          </w:p>
          <w:p w:rsidR="00044E9D" w:rsidRDefault="00DA68A9" w14:paraId="29310870" w14:textId="77777777">
            <w:pPr>
              <w:rPr>
                <w:color w:val="000000"/>
                <w:sz w:val="22"/>
                <w:szCs w:val="22"/>
              </w:rPr>
            </w:pPr>
            <w:r>
              <w:t xml:space="preserve">Improving social and emotional learning </w:t>
            </w:r>
            <w:hyperlink r:id="rId25">
              <w:r>
                <w:rPr>
                  <w:color w:val="0000FF"/>
                  <w:u w:val="single"/>
                </w:rPr>
                <w:t>Improving Social and Emotional Learning in Primary Schools | EEF (educationendowmentfoundation.org.uk)</w:t>
              </w:r>
            </w:hyperlink>
          </w:p>
          <w:p w:rsidR="00044E9D" w:rsidRDefault="00044E9D" w14:paraId="591D6FAA" w14:textId="77777777">
            <w:pPr>
              <w:pBdr>
                <w:top w:val="nil"/>
                <w:left w:val="nil"/>
                <w:bottom w:val="nil"/>
                <w:right w:val="nil"/>
                <w:between w:val="nil"/>
              </w:pBdr>
              <w:spacing w:before="60" w:after="60" w:line="240" w:lineRule="auto"/>
              <w:ind w:left="57" w:right="57"/>
              <w:rPr>
                <w:sz w:val="22"/>
                <w:szCs w:val="22"/>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44E9D" w:rsidRDefault="000A7D9E" w14:paraId="5951AD14" w14:textId="76F68967">
            <w:pPr>
              <w:pBdr>
                <w:top w:val="nil"/>
                <w:left w:val="nil"/>
                <w:bottom w:val="nil"/>
                <w:right w:val="nil"/>
                <w:between w:val="nil"/>
              </w:pBdr>
              <w:spacing w:before="60" w:after="60" w:line="240" w:lineRule="auto"/>
              <w:ind w:left="57" w:right="57"/>
              <w:rPr>
                <w:sz w:val="22"/>
                <w:szCs w:val="22"/>
              </w:rPr>
            </w:pPr>
            <w:r>
              <w:rPr>
                <w:sz w:val="22"/>
                <w:szCs w:val="22"/>
              </w:rPr>
              <w:lastRenderedPageBreak/>
              <w:t>2, 3, 4, 5</w:t>
            </w:r>
          </w:p>
        </w:tc>
      </w:tr>
      <w:tr w:rsidR="00044E9D" w14:paraId="2F17BAF8" w14:textId="77777777">
        <w:tc>
          <w:tcPr>
            <w:tcW w:w="26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A7D9E" w:rsidR="00044E9D" w:rsidRDefault="00DA68A9" w14:paraId="4ADFA79C" w14:textId="672EA9D4">
            <w:pPr>
              <w:pBdr>
                <w:top w:val="nil"/>
                <w:left w:val="nil"/>
                <w:bottom w:val="nil"/>
                <w:right w:val="nil"/>
                <w:between w:val="nil"/>
              </w:pBdr>
              <w:spacing w:before="60" w:after="60" w:line="240" w:lineRule="auto"/>
              <w:ind w:left="57" w:right="57"/>
              <w:rPr>
                <w:i/>
              </w:rPr>
            </w:pPr>
            <w:r w:rsidRPr="000A7D9E">
              <w:rPr>
                <w:color w:val="000000"/>
              </w:rPr>
              <w:t xml:space="preserve">To reduce behaviour incidents </w:t>
            </w:r>
            <w:r w:rsidRPr="000A7D9E" w:rsidR="000A7D9E">
              <w:rPr>
                <w:color w:val="000000"/>
              </w:rPr>
              <w:t>and support those children with complex needs.</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44E9D" w:rsidRDefault="00DA68A9" w14:paraId="012DE930" w14:textId="77777777">
            <w:r>
              <w:t xml:space="preserve">Behaviour for learning has a huge impact on children’s attainment. Ensuring all children feel safe and secure in school is key to helping them make good progress. This includes whole school initiatives and targeted intervention support. </w:t>
            </w:r>
          </w:p>
          <w:p w:rsidR="00044E9D" w:rsidRDefault="00DA68A9" w14:paraId="59577DEC" w14:textId="77777777">
            <w:pPr>
              <w:rPr>
                <w:color w:val="000000"/>
                <w:sz w:val="22"/>
                <w:szCs w:val="22"/>
              </w:rPr>
            </w:pPr>
            <w:r>
              <w:t xml:space="preserve">Improving behaviour link to EEF </w:t>
            </w:r>
            <w:hyperlink r:id="rId26">
              <w:r>
                <w:rPr>
                  <w:color w:val="0000FF"/>
                  <w:u w:val="single"/>
                </w:rPr>
                <w:t>Improving Behaviour in Schools | EEF (educationendowmentfoundation.org.uk)</w:t>
              </w:r>
            </w:hyperlink>
          </w:p>
          <w:p w:rsidR="00044E9D" w:rsidRDefault="00DA68A9" w14:paraId="0C86BC60" w14:textId="77777777">
            <w:pPr>
              <w:rPr>
                <w:color w:val="000000"/>
                <w:sz w:val="22"/>
                <w:szCs w:val="22"/>
              </w:rPr>
            </w:pPr>
            <w:r>
              <w:t xml:space="preserve">Behaviour interventions in place </w:t>
            </w:r>
            <w:hyperlink r:id="rId27">
              <w:r>
                <w:rPr>
                  <w:color w:val="0000FF"/>
                  <w:u w:val="single"/>
                </w:rPr>
                <w:t>Behaviour interventions | EEF (educationendowmentfoundation.org.uk)</w:t>
              </w:r>
            </w:hyperlink>
          </w:p>
          <w:p w:rsidR="00044E9D" w:rsidRDefault="00044E9D" w14:paraId="27F5748F" w14:textId="77777777">
            <w:pPr>
              <w:pBdr>
                <w:top w:val="nil"/>
                <w:left w:val="nil"/>
                <w:bottom w:val="nil"/>
                <w:right w:val="nil"/>
                <w:between w:val="nil"/>
              </w:pBdr>
              <w:spacing w:before="60" w:after="60" w:line="240" w:lineRule="auto"/>
              <w:ind w:left="57" w:right="57"/>
              <w:rPr>
                <w:sz w:val="22"/>
                <w:szCs w:val="22"/>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44E9D" w:rsidRDefault="00DA68A9" w14:paraId="0E8568F2" w14:textId="0CD78370">
            <w:pPr>
              <w:pBdr>
                <w:top w:val="nil"/>
                <w:left w:val="nil"/>
                <w:bottom w:val="nil"/>
                <w:right w:val="nil"/>
                <w:between w:val="nil"/>
              </w:pBdr>
              <w:spacing w:before="60" w:after="60" w:line="240" w:lineRule="auto"/>
              <w:ind w:left="57" w:right="57"/>
              <w:rPr>
                <w:sz w:val="22"/>
                <w:szCs w:val="22"/>
              </w:rPr>
            </w:pPr>
            <w:r>
              <w:rPr>
                <w:sz w:val="22"/>
                <w:szCs w:val="22"/>
              </w:rPr>
              <w:t>2, 3</w:t>
            </w:r>
            <w:r w:rsidR="000A7D9E">
              <w:rPr>
                <w:sz w:val="22"/>
                <w:szCs w:val="22"/>
              </w:rPr>
              <w:t xml:space="preserve">, 4, </w:t>
            </w:r>
            <w:r>
              <w:rPr>
                <w:sz w:val="22"/>
                <w:szCs w:val="22"/>
              </w:rPr>
              <w:t>5</w:t>
            </w:r>
          </w:p>
        </w:tc>
      </w:tr>
      <w:tr w:rsidR="00044E9D" w14:paraId="7455E225" w14:textId="77777777">
        <w:tc>
          <w:tcPr>
            <w:tcW w:w="26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A7D9E" w:rsidR="00044E9D" w:rsidRDefault="00DA68A9" w14:paraId="3C6C98A1" w14:textId="7B2D58F7">
            <w:pPr>
              <w:pBdr>
                <w:top w:val="nil"/>
                <w:left w:val="nil"/>
                <w:bottom w:val="nil"/>
                <w:right w:val="nil"/>
                <w:between w:val="nil"/>
              </w:pBdr>
              <w:spacing w:before="60" w:after="60" w:line="240" w:lineRule="auto"/>
              <w:ind w:left="57" w:right="57"/>
              <w:rPr>
                <w:color w:val="000000"/>
              </w:rPr>
            </w:pPr>
            <w:r w:rsidRPr="000A7D9E">
              <w:rPr>
                <w:color w:val="000000"/>
              </w:rPr>
              <w:t>In house Community Liaison Officer and access to LA EWO service to support families with attendance and acute need</w:t>
            </w:r>
            <w:r w:rsidR="000A7D9E">
              <w:rPr>
                <w:color w:val="000000"/>
              </w:rPr>
              <w:t>, with introduction to Five Foundations.</w:t>
            </w:r>
          </w:p>
        </w:tc>
        <w:tc>
          <w:tcPr>
            <w:tcW w:w="451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44E9D" w:rsidRDefault="00DA68A9" w14:paraId="2D283ED8" w14:textId="77777777">
            <w:r>
              <w:t xml:space="preserve">Attendance is directly linked to pupil outcomes. This includes whole school initiatives as well as targeted support for individuals/ families. </w:t>
            </w:r>
          </w:p>
          <w:p w:rsidR="00044E9D" w:rsidRDefault="00DA68A9" w14:paraId="7BFF9C96" w14:textId="77777777">
            <w:pPr>
              <w:rPr>
                <w:color w:val="000000"/>
                <w:sz w:val="22"/>
                <w:szCs w:val="22"/>
              </w:rPr>
            </w:pPr>
            <w:r>
              <w:t xml:space="preserve">Improving attendance – DfE advice </w:t>
            </w:r>
            <w:hyperlink r:id="rId28">
              <w:r>
                <w:rPr>
                  <w:color w:val="0000FF"/>
                  <w:u w:val="single"/>
                </w:rPr>
                <w:t>Improving school attendance: support for schools and local authorities - GOV.UK (www.gov.uk)</w:t>
              </w:r>
            </w:hyperlink>
          </w:p>
          <w:p w:rsidR="00044E9D" w:rsidRDefault="00DA68A9" w14:paraId="18272892" w14:textId="77777777">
            <w:pPr>
              <w:rPr>
                <w:color w:val="000000"/>
                <w:sz w:val="22"/>
                <w:szCs w:val="22"/>
              </w:rPr>
            </w:pPr>
            <w:r>
              <w:t xml:space="preserve">Improving social and emotional learning </w:t>
            </w:r>
            <w:hyperlink r:id="rId29">
              <w:r>
                <w:rPr>
                  <w:color w:val="0000FF"/>
                  <w:u w:val="single"/>
                </w:rPr>
                <w:t>Improving Social and Emotional Learning in Primary Schools | EEF (educationendowmentfoundation.org.uk)</w:t>
              </w:r>
            </w:hyperlink>
          </w:p>
          <w:p w:rsidR="00044E9D" w:rsidRDefault="00044E9D" w14:paraId="314C291B" w14:textId="77777777">
            <w:pPr>
              <w:pBdr>
                <w:top w:val="nil"/>
                <w:left w:val="nil"/>
                <w:bottom w:val="nil"/>
                <w:right w:val="nil"/>
                <w:between w:val="nil"/>
              </w:pBdr>
              <w:spacing w:before="60" w:after="60" w:line="240" w:lineRule="auto"/>
              <w:ind w:left="57" w:right="57"/>
              <w:rPr>
                <w:sz w:val="22"/>
                <w:szCs w:val="22"/>
              </w:rPr>
            </w:pP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044E9D" w:rsidRDefault="00DA68A9" w14:paraId="51D1AFE6" w14:textId="77777777">
            <w:pPr>
              <w:pBdr>
                <w:top w:val="nil"/>
                <w:left w:val="nil"/>
                <w:bottom w:val="nil"/>
                <w:right w:val="nil"/>
                <w:between w:val="nil"/>
              </w:pBdr>
              <w:spacing w:before="60" w:after="60" w:line="240" w:lineRule="auto"/>
              <w:ind w:left="57" w:right="57"/>
              <w:rPr>
                <w:sz w:val="22"/>
                <w:szCs w:val="22"/>
              </w:rPr>
            </w:pPr>
            <w:r>
              <w:rPr>
                <w:sz w:val="22"/>
                <w:szCs w:val="22"/>
              </w:rPr>
              <w:t>2 and 3</w:t>
            </w:r>
          </w:p>
        </w:tc>
      </w:tr>
    </w:tbl>
    <w:p w:rsidR="00044E9D" w:rsidRDefault="00044E9D" w14:paraId="1DD18C3F" w14:textId="77777777">
      <w:pPr>
        <w:spacing w:before="240" w:after="0"/>
        <w:rPr>
          <w:b/>
          <w:color w:val="104F75"/>
          <w:sz w:val="28"/>
          <w:szCs w:val="28"/>
        </w:rPr>
      </w:pPr>
    </w:p>
    <w:p w:rsidR="00044E9D" w:rsidP="3F7AF69F" w:rsidRDefault="00DA68A9" w14:paraId="0AFE0875" w14:textId="2CEF296B">
      <w:pPr>
        <w:rPr>
          <w:b w:val="1"/>
          <w:bCs w:val="1"/>
          <w:color w:val="104F75"/>
          <w:sz w:val="28"/>
          <w:szCs w:val="28"/>
        </w:rPr>
      </w:pPr>
      <w:r w:rsidRPr="3F7AF69F" w:rsidR="00DA68A9">
        <w:rPr>
          <w:b w:val="1"/>
          <w:bCs w:val="1"/>
          <w:color w:val="104F75"/>
          <w:sz w:val="28"/>
          <w:szCs w:val="28"/>
        </w:rPr>
        <w:t>Total budgeted cost: £</w:t>
      </w:r>
      <w:r w:rsidRPr="3F7AF69F" w:rsidR="00911E7A">
        <w:rPr>
          <w:b w:val="1"/>
          <w:bCs w:val="1"/>
          <w:color w:val="104F75"/>
          <w:sz w:val="28"/>
          <w:szCs w:val="28"/>
        </w:rPr>
        <w:t>1</w:t>
      </w:r>
      <w:r w:rsidRPr="3F7AF69F" w:rsidR="51CF8D3B">
        <w:rPr>
          <w:b w:val="1"/>
          <w:bCs w:val="1"/>
          <w:color w:val="104F75"/>
          <w:sz w:val="28"/>
          <w:szCs w:val="28"/>
        </w:rPr>
        <w:t>32</w:t>
      </w:r>
      <w:r w:rsidRPr="3F7AF69F" w:rsidR="008F3357">
        <w:rPr>
          <w:b w:val="1"/>
          <w:bCs w:val="1"/>
          <w:color w:val="104F75"/>
          <w:sz w:val="28"/>
          <w:szCs w:val="28"/>
        </w:rPr>
        <w:t>,</w:t>
      </w:r>
      <w:r w:rsidRPr="3F7AF69F" w:rsidR="6ADE2EF3">
        <w:rPr>
          <w:b w:val="1"/>
          <w:bCs w:val="1"/>
          <w:color w:val="104F75"/>
          <w:sz w:val="28"/>
          <w:szCs w:val="28"/>
        </w:rPr>
        <w:t>846</w:t>
      </w:r>
    </w:p>
    <w:p w:rsidR="00044E9D" w:rsidRDefault="00DA68A9" w14:paraId="4E97337D" w14:textId="77777777">
      <w:pPr>
        <w:pStyle w:val="Heading1"/>
      </w:pPr>
      <w:r>
        <w:lastRenderedPageBreak/>
        <w:t>Part B: Review of outcomes in the previous academic year</w:t>
      </w:r>
    </w:p>
    <w:p w:rsidR="00044E9D" w:rsidRDefault="00DA68A9" w14:paraId="199F2B16" w14:textId="77777777">
      <w:pPr>
        <w:pStyle w:val="Heading2"/>
      </w:pPr>
      <w:r>
        <w:t>Pupil premium strategy outcomes</w:t>
      </w:r>
    </w:p>
    <w:p w:rsidRPr="00B77993" w:rsidR="00B77993" w:rsidP="00E33013" w:rsidRDefault="00DA68A9" w14:paraId="5112F82A" w14:textId="7D5108D1">
      <w:r>
        <w:t>This details the impact that our pupil premium activity had on pupils in the 202</w:t>
      </w:r>
      <w:r w:rsidR="00F76F11">
        <w:t>3</w:t>
      </w:r>
      <w:r>
        <w:t xml:space="preserve"> to 202</w:t>
      </w:r>
      <w:r w:rsidR="00F76F11">
        <w:t>4</w:t>
      </w:r>
      <w:r>
        <w:t xml:space="preserve"> academic year. </w:t>
      </w:r>
    </w:p>
    <w:p w:rsidRPr="00B77993" w:rsidR="00B77993" w:rsidP="00B77993" w:rsidRDefault="00B77993" w14:paraId="5FC731DB" w14:textId="600C151E">
      <w:pPr>
        <w:suppressAutoHyphens w:val="0"/>
        <w:spacing w:after="0" w:line="240" w:lineRule="auto"/>
        <w:textAlignment w:val="baseline"/>
        <w:rPr>
          <w:rFonts w:ascii="Segoe UI" w:hAnsi="Segoe UI" w:eastAsia="Times New Roman" w:cs="Segoe UI"/>
          <w:sz w:val="18"/>
          <w:szCs w:val="18"/>
        </w:rPr>
      </w:pPr>
      <w:r w:rsidRPr="00B77993">
        <w:rPr>
          <w:rFonts w:eastAsia="Times New Roman"/>
        </w:rPr>
        <w:t xml:space="preserve">Our EOKS2 outcomes demonstrate that performance of disadvantaged pupils continues to be an area of focus for the school at the Expected </w:t>
      </w:r>
      <w:r w:rsidR="00E33013">
        <w:rPr>
          <w:rFonts w:eastAsia="Times New Roman"/>
        </w:rPr>
        <w:t xml:space="preserve">and </w:t>
      </w:r>
      <w:r w:rsidRPr="00B77993">
        <w:rPr>
          <w:rFonts w:eastAsia="Times New Roman"/>
        </w:rPr>
        <w:t>Greater Depth</w:t>
      </w:r>
      <w:r w:rsidR="00E33013">
        <w:rPr>
          <w:rFonts w:eastAsia="Times New Roman"/>
        </w:rPr>
        <w:t xml:space="preserve"> standard.</w:t>
      </w:r>
      <w:r w:rsidRPr="00B77993">
        <w:rPr>
          <w:rFonts w:eastAsia="Times New Roman"/>
        </w:rPr>
        <w:t>   </w:t>
      </w: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3000"/>
        <w:gridCol w:w="3000"/>
      </w:tblGrid>
      <w:tr w:rsidRPr="00B77993" w:rsidR="00384F0C" w:rsidTr="00384F0C" w14:paraId="20F6EDA2" w14:textId="77777777">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B77993" w:rsidR="00384F0C" w:rsidP="00384F0C" w:rsidRDefault="00384F0C" w14:paraId="77D08D26" w14:textId="7A151D8D">
            <w:pPr>
              <w:suppressAutoHyphens w:val="0"/>
              <w:spacing w:after="0" w:line="240" w:lineRule="auto"/>
              <w:textAlignment w:val="baseline"/>
              <w:rPr>
                <w:rFonts w:ascii="Times New Roman" w:hAnsi="Times New Roman" w:eastAsia="Times New Roman" w:cs="Times New Roman"/>
              </w:rPr>
            </w:pPr>
            <w:r w:rsidRPr="006922B8">
              <w:t xml:space="preserve"> </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B77993" w:rsidR="00384F0C" w:rsidP="00384F0C" w:rsidRDefault="00384F0C" w14:paraId="16C3EEE8" w14:textId="171BB49E">
            <w:pPr>
              <w:suppressAutoHyphens w:val="0"/>
              <w:spacing w:after="0" w:line="240" w:lineRule="auto"/>
              <w:textAlignment w:val="baseline"/>
              <w:rPr>
                <w:rFonts w:ascii="Times New Roman" w:hAnsi="Times New Roman" w:eastAsia="Times New Roman" w:cs="Times New Roman"/>
              </w:rPr>
            </w:pPr>
            <w:r w:rsidRPr="006922B8">
              <w:t xml:space="preserve">PPG  </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B77993" w:rsidR="00384F0C" w:rsidP="00384F0C" w:rsidRDefault="00384F0C" w14:paraId="75B0F6BF" w14:textId="451DF675">
            <w:pPr>
              <w:suppressAutoHyphens w:val="0"/>
              <w:spacing w:after="0" w:line="240" w:lineRule="auto"/>
              <w:textAlignment w:val="baseline"/>
              <w:rPr>
                <w:rFonts w:ascii="Times New Roman" w:hAnsi="Times New Roman" w:eastAsia="Times New Roman" w:cs="Times New Roman"/>
              </w:rPr>
            </w:pPr>
            <w:r w:rsidRPr="006922B8">
              <w:t xml:space="preserve">NPPG  </w:t>
            </w:r>
          </w:p>
        </w:tc>
      </w:tr>
      <w:tr w:rsidRPr="00B77993" w:rsidR="00384F0C" w:rsidTr="00384F0C" w14:paraId="132686DD" w14:textId="77777777">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B77993" w:rsidR="00384F0C" w:rsidP="00384F0C" w:rsidRDefault="00384F0C" w14:paraId="3C071739" w14:textId="2984BD33">
            <w:pPr>
              <w:suppressAutoHyphens w:val="0"/>
              <w:spacing w:after="0" w:line="240" w:lineRule="auto"/>
              <w:textAlignment w:val="baseline"/>
              <w:rPr>
                <w:rFonts w:ascii="Times New Roman" w:hAnsi="Times New Roman" w:eastAsia="Times New Roman" w:cs="Times New Roman"/>
              </w:rPr>
            </w:pPr>
            <w:r w:rsidRPr="006922B8">
              <w:t xml:space="preserve">Reading </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7712C876" w14:textId="132B2A90">
            <w:pPr>
              <w:suppressAutoHyphens w:val="0"/>
              <w:spacing w:after="0" w:line="240" w:lineRule="auto"/>
              <w:textAlignment w:val="baseline"/>
              <w:rPr>
                <w:rFonts w:eastAsia="Times New Roman"/>
                <w:highlight w:val="yellow"/>
              </w:rPr>
            </w:pPr>
            <w:r w:rsidRPr="006922B8">
              <w:t>59.1%</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26A14025" w14:textId="4FB5690B">
            <w:pPr>
              <w:suppressAutoHyphens w:val="0"/>
              <w:spacing w:after="0" w:line="240" w:lineRule="auto"/>
              <w:textAlignment w:val="baseline"/>
              <w:rPr>
                <w:rFonts w:eastAsia="Times New Roman"/>
                <w:highlight w:val="yellow"/>
              </w:rPr>
            </w:pPr>
            <w:r w:rsidRPr="006922B8">
              <w:t>81.8%</w:t>
            </w:r>
          </w:p>
        </w:tc>
      </w:tr>
      <w:tr w:rsidRPr="00B77993" w:rsidR="00384F0C" w:rsidTr="00384F0C" w14:paraId="594BA6AA" w14:textId="77777777">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B77993" w:rsidR="00384F0C" w:rsidP="00384F0C" w:rsidRDefault="00384F0C" w14:paraId="48108156" w14:textId="7D8BAC79">
            <w:pPr>
              <w:suppressAutoHyphens w:val="0"/>
              <w:spacing w:after="0" w:line="240" w:lineRule="auto"/>
              <w:textAlignment w:val="baseline"/>
              <w:rPr>
                <w:rFonts w:ascii="Times New Roman" w:hAnsi="Times New Roman" w:eastAsia="Times New Roman" w:cs="Times New Roman"/>
              </w:rPr>
            </w:pPr>
            <w:r w:rsidRPr="006922B8">
              <w:t xml:space="preserve">Reading GDS </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3C3E8ACC" w14:textId="1AE327BF">
            <w:pPr>
              <w:suppressAutoHyphens w:val="0"/>
              <w:spacing w:after="0" w:line="240" w:lineRule="auto"/>
              <w:textAlignment w:val="baseline"/>
              <w:rPr>
                <w:rFonts w:eastAsia="Times New Roman"/>
                <w:highlight w:val="yellow"/>
              </w:rPr>
            </w:pPr>
            <w:r w:rsidRPr="006922B8">
              <w:t>9.09%</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465F83AF" w14:textId="0880AAEC">
            <w:pPr>
              <w:suppressAutoHyphens w:val="0"/>
              <w:spacing w:after="0" w:line="240" w:lineRule="auto"/>
              <w:textAlignment w:val="baseline"/>
              <w:rPr>
                <w:rFonts w:eastAsia="Times New Roman"/>
                <w:highlight w:val="yellow"/>
              </w:rPr>
            </w:pPr>
            <w:r w:rsidRPr="006922B8">
              <w:t>40.91%</w:t>
            </w:r>
          </w:p>
        </w:tc>
      </w:tr>
      <w:tr w:rsidRPr="00B77993" w:rsidR="00384F0C" w:rsidTr="00384F0C" w14:paraId="1F8104F0" w14:textId="77777777">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B77993" w:rsidR="00384F0C" w:rsidP="00384F0C" w:rsidRDefault="00384F0C" w14:paraId="4645BCA5" w14:textId="4B29C978">
            <w:pPr>
              <w:suppressAutoHyphens w:val="0"/>
              <w:spacing w:after="0" w:line="240" w:lineRule="auto"/>
              <w:textAlignment w:val="baseline"/>
              <w:rPr>
                <w:rFonts w:ascii="Times New Roman" w:hAnsi="Times New Roman" w:eastAsia="Times New Roman" w:cs="Times New Roman"/>
              </w:rPr>
            </w:pPr>
            <w:r w:rsidRPr="006922B8">
              <w:t xml:space="preserve">Writing </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7C62ED90" w14:textId="5E227A7C">
            <w:pPr>
              <w:suppressAutoHyphens w:val="0"/>
              <w:spacing w:after="0" w:line="240" w:lineRule="auto"/>
              <w:textAlignment w:val="baseline"/>
              <w:rPr>
                <w:rFonts w:eastAsia="Times New Roman"/>
                <w:highlight w:val="yellow"/>
              </w:rPr>
            </w:pPr>
            <w:r w:rsidRPr="006922B8">
              <w:t>50%</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7A40B587" w14:textId="058719D1">
            <w:pPr>
              <w:suppressAutoHyphens w:val="0"/>
              <w:spacing w:after="0" w:line="240" w:lineRule="auto"/>
              <w:textAlignment w:val="baseline"/>
              <w:rPr>
                <w:rFonts w:eastAsia="Times New Roman"/>
                <w:highlight w:val="yellow"/>
              </w:rPr>
            </w:pPr>
            <w:r w:rsidRPr="006922B8">
              <w:t>77.3%</w:t>
            </w:r>
          </w:p>
        </w:tc>
      </w:tr>
      <w:tr w:rsidRPr="00B77993" w:rsidR="00384F0C" w:rsidTr="00384F0C" w14:paraId="51AD7E23" w14:textId="77777777">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B77993" w:rsidR="00384F0C" w:rsidP="00384F0C" w:rsidRDefault="00384F0C" w14:paraId="33A73FA2" w14:textId="2AF62C3C">
            <w:pPr>
              <w:suppressAutoHyphens w:val="0"/>
              <w:spacing w:after="0" w:line="240" w:lineRule="auto"/>
              <w:textAlignment w:val="baseline"/>
              <w:rPr>
                <w:rFonts w:ascii="Times New Roman" w:hAnsi="Times New Roman" w:eastAsia="Times New Roman" w:cs="Times New Roman"/>
              </w:rPr>
            </w:pPr>
            <w:r w:rsidRPr="006922B8">
              <w:t xml:space="preserve">Writing GDS </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3240F887" w14:textId="7DDCC4B8">
            <w:pPr>
              <w:suppressAutoHyphens w:val="0"/>
              <w:spacing w:after="0" w:line="240" w:lineRule="auto"/>
              <w:textAlignment w:val="baseline"/>
              <w:rPr>
                <w:rFonts w:eastAsia="Times New Roman"/>
                <w:highlight w:val="yellow"/>
              </w:rPr>
            </w:pPr>
            <w:r w:rsidRPr="006922B8">
              <w:t>4.5%</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018B223F" w14:textId="09C787C3">
            <w:pPr>
              <w:suppressAutoHyphens w:val="0"/>
              <w:spacing w:after="0" w:line="240" w:lineRule="auto"/>
              <w:textAlignment w:val="baseline"/>
              <w:rPr>
                <w:rFonts w:eastAsia="Times New Roman"/>
                <w:highlight w:val="yellow"/>
              </w:rPr>
            </w:pPr>
            <w:r w:rsidRPr="006922B8">
              <w:t>12.1%</w:t>
            </w:r>
          </w:p>
        </w:tc>
      </w:tr>
      <w:tr w:rsidRPr="00B77993" w:rsidR="00384F0C" w:rsidTr="00384F0C" w14:paraId="2322A6CA" w14:textId="77777777">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B77993" w:rsidR="00384F0C" w:rsidP="00384F0C" w:rsidRDefault="00384F0C" w14:paraId="07CCE7DA" w14:textId="46AFFDD6">
            <w:pPr>
              <w:suppressAutoHyphens w:val="0"/>
              <w:spacing w:after="0" w:line="240" w:lineRule="auto"/>
              <w:textAlignment w:val="baseline"/>
              <w:rPr>
                <w:rFonts w:ascii="Times New Roman" w:hAnsi="Times New Roman" w:eastAsia="Times New Roman" w:cs="Times New Roman"/>
              </w:rPr>
            </w:pPr>
            <w:r w:rsidRPr="006922B8">
              <w:t xml:space="preserve">Maths </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5AE73AAF" w14:textId="53F184F5">
            <w:pPr>
              <w:suppressAutoHyphens w:val="0"/>
              <w:spacing w:after="0" w:line="240" w:lineRule="auto"/>
              <w:textAlignment w:val="baseline"/>
              <w:rPr>
                <w:rFonts w:eastAsia="Times New Roman"/>
                <w:highlight w:val="yellow"/>
              </w:rPr>
            </w:pPr>
            <w:r w:rsidRPr="006922B8">
              <w:t>40.9%</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73C33705" w14:textId="0DC7FFEF">
            <w:pPr>
              <w:suppressAutoHyphens w:val="0"/>
              <w:spacing w:after="0" w:line="240" w:lineRule="auto"/>
              <w:textAlignment w:val="baseline"/>
              <w:rPr>
                <w:rFonts w:eastAsia="Times New Roman"/>
                <w:highlight w:val="yellow"/>
              </w:rPr>
            </w:pPr>
            <w:r w:rsidRPr="006922B8">
              <w:t>77.3%</w:t>
            </w:r>
          </w:p>
        </w:tc>
      </w:tr>
      <w:tr w:rsidRPr="00B77993" w:rsidR="00384F0C" w:rsidTr="00384F0C" w14:paraId="29B72B5B" w14:textId="77777777">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B77993" w:rsidR="00384F0C" w:rsidP="00384F0C" w:rsidRDefault="00384F0C" w14:paraId="0365637C" w14:textId="4CB22401">
            <w:pPr>
              <w:suppressAutoHyphens w:val="0"/>
              <w:spacing w:after="0" w:line="240" w:lineRule="auto"/>
              <w:textAlignment w:val="baseline"/>
              <w:rPr>
                <w:rFonts w:ascii="Times New Roman" w:hAnsi="Times New Roman" w:eastAsia="Times New Roman" w:cs="Times New Roman"/>
              </w:rPr>
            </w:pPr>
            <w:r w:rsidRPr="006922B8">
              <w:t xml:space="preserve">Maths GDS </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63A64630" w14:textId="74120E24">
            <w:pPr>
              <w:suppressAutoHyphens w:val="0"/>
              <w:spacing w:after="0" w:line="240" w:lineRule="auto"/>
              <w:textAlignment w:val="baseline"/>
              <w:rPr>
                <w:rFonts w:eastAsia="Times New Roman"/>
                <w:highlight w:val="yellow"/>
              </w:rPr>
            </w:pPr>
            <w:r w:rsidRPr="006922B8">
              <w:t>13.64%</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7CDF9DD7" w14:textId="10115B54">
            <w:pPr>
              <w:suppressAutoHyphens w:val="0"/>
              <w:spacing w:after="0" w:line="240" w:lineRule="auto"/>
              <w:textAlignment w:val="baseline"/>
              <w:rPr>
                <w:rFonts w:eastAsia="Times New Roman"/>
                <w:highlight w:val="yellow"/>
              </w:rPr>
            </w:pPr>
            <w:r w:rsidRPr="006922B8">
              <w:t>30.3%</w:t>
            </w:r>
          </w:p>
        </w:tc>
      </w:tr>
      <w:tr w:rsidRPr="00B77993" w:rsidR="00384F0C" w:rsidTr="00384F0C" w14:paraId="141F4A4E" w14:textId="77777777">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B77993" w:rsidR="00384F0C" w:rsidP="00384F0C" w:rsidRDefault="00384F0C" w14:paraId="73070B69" w14:textId="04E9637C">
            <w:pPr>
              <w:suppressAutoHyphens w:val="0"/>
              <w:spacing w:after="0" w:line="240" w:lineRule="auto"/>
              <w:textAlignment w:val="baseline"/>
              <w:rPr>
                <w:rFonts w:ascii="Times New Roman" w:hAnsi="Times New Roman" w:eastAsia="Times New Roman" w:cs="Times New Roman"/>
              </w:rPr>
            </w:pPr>
            <w:r w:rsidRPr="006922B8">
              <w:t xml:space="preserve">Combined </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704DB4AD" w14:textId="21C2DB00">
            <w:pPr>
              <w:suppressAutoHyphens w:val="0"/>
              <w:spacing w:after="0" w:line="240" w:lineRule="auto"/>
              <w:textAlignment w:val="baseline"/>
              <w:rPr>
                <w:rFonts w:eastAsia="Times New Roman"/>
                <w:highlight w:val="yellow"/>
              </w:rPr>
            </w:pPr>
            <w:r w:rsidRPr="006922B8">
              <w:t>31.8%</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701942A9" w14:textId="1459EFBA">
            <w:pPr>
              <w:suppressAutoHyphens w:val="0"/>
              <w:spacing w:after="0" w:line="240" w:lineRule="auto"/>
              <w:textAlignment w:val="baseline"/>
              <w:rPr>
                <w:rFonts w:eastAsia="Times New Roman"/>
                <w:highlight w:val="yellow"/>
              </w:rPr>
            </w:pPr>
            <w:r w:rsidRPr="006922B8">
              <w:t>66.7%</w:t>
            </w:r>
          </w:p>
        </w:tc>
      </w:tr>
      <w:tr w:rsidRPr="00B77993" w:rsidR="00384F0C" w:rsidTr="00384F0C" w14:paraId="5D628393" w14:textId="77777777">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B77993" w:rsidR="00384F0C" w:rsidP="00384F0C" w:rsidRDefault="00384F0C" w14:paraId="0F723E06" w14:textId="594E770E">
            <w:pPr>
              <w:suppressAutoHyphens w:val="0"/>
              <w:spacing w:after="0" w:line="240" w:lineRule="auto"/>
              <w:textAlignment w:val="baseline"/>
              <w:rPr>
                <w:rFonts w:ascii="Times New Roman" w:hAnsi="Times New Roman" w:eastAsia="Times New Roman" w:cs="Times New Roman"/>
              </w:rPr>
            </w:pPr>
            <w:r w:rsidRPr="006922B8">
              <w:t xml:space="preserve">Combined GDS </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2CC21BB0" w14:textId="7D1D6D79">
            <w:pPr>
              <w:suppressAutoHyphens w:val="0"/>
              <w:spacing w:after="0" w:line="240" w:lineRule="auto"/>
              <w:textAlignment w:val="baseline"/>
              <w:rPr>
                <w:rFonts w:eastAsia="Times New Roman"/>
                <w:highlight w:val="yellow"/>
              </w:rPr>
            </w:pPr>
            <w:r w:rsidRPr="006922B8">
              <w:t>0%</w:t>
            </w:r>
          </w:p>
        </w:tc>
        <w:tc>
          <w:tcPr>
            <w:tcW w:w="300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36269F" w:rsidR="00384F0C" w:rsidP="00384F0C" w:rsidRDefault="00384F0C" w14:paraId="2DACE88F" w14:textId="5C836B55">
            <w:pPr>
              <w:suppressAutoHyphens w:val="0"/>
              <w:spacing w:after="0" w:line="240" w:lineRule="auto"/>
              <w:textAlignment w:val="baseline"/>
              <w:rPr>
                <w:rFonts w:eastAsia="Times New Roman"/>
                <w:highlight w:val="yellow"/>
              </w:rPr>
            </w:pPr>
            <w:r w:rsidRPr="006922B8">
              <w:t>7.58%</w:t>
            </w:r>
          </w:p>
        </w:tc>
      </w:tr>
    </w:tbl>
    <w:p w:rsidRPr="00B77993" w:rsidR="00B77993" w:rsidP="00B77993" w:rsidRDefault="00B77993" w14:paraId="275E7F23" w14:textId="77777777">
      <w:pPr>
        <w:suppressAutoHyphens w:val="0"/>
        <w:spacing w:after="0" w:line="240" w:lineRule="auto"/>
        <w:textAlignment w:val="baseline"/>
        <w:rPr>
          <w:rFonts w:ascii="Segoe UI" w:hAnsi="Segoe UI" w:eastAsia="Times New Roman" w:cs="Segoe UI"/>
          <w:sz w:val="18"/>
          <w:szCs w:val="18"/>
        </w:rPr>
      </w:pPr>
      <w:r w:rsidRPr="00B77993">
        <w:rPr>
          <w:rFonts w:eastAsia="Times New Roman"/>
        </w:rPr>
        <w:t> </w:t>
      </w:r>
    </w:p>
    <w:p w:rsidR="00B77993" w:rsidRDefault="00B77993" w14:paraId="43012236" w14:textId="77777777"/>
    <w:tbl>
      <w:tblPr>
        <w:tblStyle w:val="a7"/>
        <w:tblW w:w="9493" w:type="dxa"/>
        <w:tblLayout w:type="fixed"/>
        <w:tblLook w:val="0400" w:firstRow="0" w:lastRow="0" w:firstColumn="0" w:lastColumn="0" w:noHBand="0" w:noVBand="1"/>
      </w:tblPr>
      <w:tblGrid>
        <w:gridCol w:w="9493"/>
      </w:tblGrid>
      <w:tr w:rsidRPr="0080667F" w:rsidR="00044E9D" w:rsidTr="5D66BA8B" w14:paraId="52A048F3"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0667F" w:rsidR="00044E9D" w:rsidP="65D33207" w:rsidRDefault="00DA68A9" w14:paraId="7A20D0FF" w14:textId="699B02A3">
            <w:r w:rsidR="00DA68A9">
              <w:rPr/>
              <w:t xml:space="preserve">Covid-19 has </w:t>
            </w:r>
            <w:r w:rsidR="594C94CA">
              <w:rPr/>
              <w:t xml:space="preserve">continued to have </w:t>
            </w:r>
            <w:r w:rsidR="00DA68A9">
              <w:rPr/>
              <w:t xml:space="preserve">a significant impact on the outcomes of our pupils. We have seen a </w:t>
            </w:r>
            <w:r w:rsidR="7D63019B">
              <w:rPr/>
              <w:t>continued</w:t>
            </w:r>
            <w:r w:rsidR="00DA68A9">
              <w:rPr/>
              <w:t xml:space="preserve"> gap between disadvantaged and non-disadvantaged pupils and believe this is </w:t>
            </w:r>
            <w:r w:rsidR="0347D668">
              <w:rPr/>
              <w:t xml:space="preserve">in part </w:t>
            </w:r>
            <w:r w:rsidR="00DA68A9">
              <w:rPr/>
              <w:t>due to the effects</w:t>
            </w:r>
            <w:r w:rsidR="00DA68A9">
              <w:rPr/>
              <w:t xml:space="preserve"> of the pandemi</w:t>
            </w:r>
            <w:r w:rsidR="79ECA0FC">
              <w:rPr/>
              <w:t>c</w:t>
            </w:r>
            <w:r w:rsidR="6EE50259">
              <w:rPr/>
              <w:t>.</w:t>
            </w:r>
            <w:r w:rsidR="00DA68A9">
              <w:rPr/>
              <w:t xml:space="preserve"> </w:t>
            </w:r>
            <w:r w:rsidR="00DA68A9">
              <w:rPr/>
              <w:t>Generally speaking, our</w:t>
            </w:r>
            <w:r w:rsidR="00DA68A9">
              <w:rPr/>
              <w:t xml:space="preserve"> disadvantaged pupils were less likely to engage with the remote learning, even when support was in place (e.g. places in school during the partial closures, devices and routers loaned and paper packs of work available). </w:t>
            </w:r>
            <w:r w:rsidR="00DA68A9">
              <w:rPr/>
              <w:t xml:space="preserve">This </w:t>
            </w:r>
            <w:r w:rsidR="00DA68A9">
              <w:rPr/>
              <w:t>remains</w:t>
            </w:r>
            <w:r w:rsidR="00DA68A9">
              <w:rPr/>
              <w:t xml:space="preserve"> a key focus for us, more so than in previous years, to support our most disadvantaged pupils to ‘catch-up’ to their non-disadvantaged peers. </w:t>
            </w:r>
            <w:r w:rsidR="5A35FA5F">
              <w:rPr/>
              <w:t xml:space="preserve">Social and economic pressures also </w:t>
            </w:r>
            <w:r w:rsidR="5A35FA5F">
              <w:rPr/>
              <w:t>impacted</w:t>
            </w:r>
            <w:r w:rsidR="5A35FA5F">
              <w:rPr/>
              <w:t xml:space="preserve"> our families </w:t>
            </w:r>
            <w:r w:rsidR="5FEE37F3">
              <w:rPr/>
              <w:t>and continue to do so</w:t>
            </w:r>
            <w:r w:rsidR="0B13625D">
              <w:rPr/>
              <w:t xml:space="preserve">. </w:t>
            </w:r>
            <w:r w:rsidR="4894456C">
              <w:rPr/>
              <w:t xml:space="preserve">The attendance of disadvantaged pupils is also </w:t>
            </w:r>
            <w:r w:rsidR="4894456C">
              <w:rPr/>
              <w:t>impacting</w:t>
            </w:r>
            <w:r w:rsidR="4894456C">
              <w:rPr/>
              <w:t xml:space="preserve"> their outcomes.</w:t>
            </w:r>
          </w:p>
          <w:p w:rsidRPr="0080667F" w:rsidR="00044E9D" w:rsidP="65D33207" w:rsidRDefault="00DA68A9" w14:paraId="57FEB202" w14:textId="046C982C">
            <w:r w:rsidR="00DA68A9">
              <w:rPr/>
              <w:t>Our attendance for disadvantaged pupils continues to be a concern</w:t>
            </w:r>
            <w:r w:rsidR="0FA04A43">
              <w:rPr/>
              <w:t xml:space="preserve">, </w:t>
            </w:r>
            <w:r w:rsidR="0FA04A43">
              <w:rPr/>
              <w:t>however</w:t>
            </w:r>
            <w:r w:rsidR="0FA04A43">
              <w:rPr/>
              <w:t xml:space="preserve"> is improving</w:t>
            </w:r>
            <w:r w:rsidR="00DA68A9">
              <w:rPr/>
              <w:t xml:space="preserve">. Our persistent absenteeism </w:t>
            </w:r>
            <w:r w:rsidR="2A64AEC2">
              <w:rPr/>
              <w:t>has reduced this year,</w:t>
            </w:r>
            <w:r w:rsidR="00DA68A9">
              <w:rPr/>
              <w:t xml:space="preserve"> </w:t>
            </w:r>
            <w:r w:rsidR="279CE892">
              <w:rPr/>
              <w:t xml:space="preserve">and </w:t>
            </w:r>
            <w:r w:rsidR="00DA68A9">
              <w:rPr/>
              <w:t>the majority of</w:t>
            </w:r>
            <w:r w:rsidR="00DA68A9">
              <w:rPr/>
              <w:t xml:space="preserve"> absences</w:t>
            </w:r>
            <w:r w:rsidR="0C78E770">
              <w:rPr/>
              <w:t xml:space="preserve"> are linked to families that have been placed at the school by Kent but are finding it difficult to travel </w:t>
            </w:r>
            <w:r w:rsidR="55D19379">
              <w:rPr/>
              <w:t>to and from the school each day</w:t>
            </w:r>
            <w:r w:rsidR="00DA68A9">
              <w:rPr/>
              <w:t>.</w:t>
            </w:r>
            <w:r w:rsidR="55D19379">
              <w:rPr/>
              <w:t xml:space="preserve"> In addition, </w:t>
            </w:r>
            <w:r w:rsidR="23E7F27F">
              <w:rPr/>
              <w:t xml:space="preserve">some of these families </w:t>
            </w:r>
            <w:r w:rsidR="00519973">
              <w:rPr/>
              <w:t xml:space="preserve">are experiencing social, </w:t>
            </w:r>
            <w:r w:rsidR="00519973">
              <w:rPr/>
              <w:t>emotional</w:t>
            </w:r>
            <w:r w:rsidR="00519973">
              <w:rPr/>
              <w:t xml:space="preserve"> and mental health needs.</w:t>
            </w:r>
            <w:r w:rsidR="69C7177B">
              <w:rPr/>
              <w:t xml:space="preserve"> Persistent absence </w:t>
            </w:r>
            <w:r w:rsidR="33FEA80C">
              <w:rPr/>
              <w:t xml:space="preserve">of disadvantaged children </w:t>
            </w:r>
            <w:r w:rsidR="019B4D97">
              <w:rPr/>
              <w:t xml:space="preserve">continues to be </w:t>
            </w:r>
            <w:r w:rsidR="33FEA80C">
              <w:rPr/>
              <w:t xml:space="preserve">significantly higher than non-disadvantaged </w:t>
            </w:r>
            <w:r w:rsidR="44915012">
              <w:rPr/>
              <w:t xml:space="preserve">children </w:t>
            </w:r>
            <w:r w:rsidR="3008A191">
              <w:rPr/>
              <w:t xml:space="preserve">but has reduced from last year </w:t>
            </w:r>
            <w:r w:rsidR="44915012">
              <w:rPr/>
              <w:t>(4</w:t>
            </w:r>
            <w:r w:rsidR="4B748EDD">
              <w:rPr/>
              <w:t>2.2</w:t>
            </w:r>
            <w:r w:rsidR="44915012">
              <w:rPr/>
              <w:t xml:space="preserve">% for disadvantaged, </w:t>
            </w:r>
            <w:r w:rsidR="3A82B345">
              <w:rPr/>
              <w:t>8</w:t>
            </w:r>
            <w:r w:rsidR="11CBA304">
              <w:rPr/>
              <w:t>.</w:t>
            </w:r>
            <w:r w:rsidR="47F0060C">
              <w:rPr/>
              <w:t>6</w:t>
            </w:r>
            <w:r w:rsidR="44915012">
              <w:rPr/>
              <w:t>% for non-disadva</w:t>
            </w:r>
            <w:r w:rsidR="7E1EE39D">
              <w:rPr/>
              <w:t>ntaged).</w:t>
            </w:r>
            <w:r w:rsidR="7E1EE39D">
              <w:rPr/>
              <w:t xml:space="preserve"> </w:t>
            </w:r>
            <w:r w:rsidR="7E1EE39D">
              <w:rPr/>
              <w:t xml:space="preserve"> </w:t>
            </w:r>
            <w:r w:rsidR="69C7177B">
              <w:rPr/>
              <w:t xml:space="preserve"> </w:t>
            </w:r>
          </w:p>
          <w:p w:rsidR="3F7AF69F" w:rsidRDefault="3F7AF69F" w14:paraId="6C9810A4" w14:textId="3536E74D">
            <w:r w:rsidR="32630376">
              <w:rPr/>
              <w:t xml:space="preserve">The bulge classes we have been asked to provide </w:t>
            </w:r>
            <w:r w:rsidR="6273B827">
              <w:rPr/>
              <w:t>this academic year (Y2 and Y6)</w:t>
            </w:r>
            <w:r w:rsidR="32630376">
              <w:rPr/>
              <w:t xml:space="preserve"> have also </w:t>
            </w:r>
            <w:r w:rsidR="32630376">
              <w:rPr/>
              <w:t>impacted</w:t>
            </w:r>
            <w:r w:rsidR="32630376">
              <w:rPr/>
              <w:t xml:space="preserve"> on our </w:t>
            </w:r>
            <w:r w:rsidR="3E0637DA">
              <w:rPr/>
              <w:t xml:space="preserve">disadvantaged </w:t>
            </w:r>
            <w:r w:rsidR="32630376">
              <w:rPr/>
              <w:t>outcomes. Without the in-year admissions</w:t>
            </w:r>
            <w:r w:rsidR="36C99A89">
              <w:rPr/>
              <w:t>, p</w:t>
            </w:r>
            <w:r w:rsidR="32630376">
              <w:rPr/>
              <w:t xml:space="preserve">ersistent absenteeism for </w:t>
            </w:r>
            <w:r w:rsidR="76D118AA">
              <w:rPr/>
              <w:t>disadvantaged children is 34%</w:t>
            </w:r>
            <w:r w:rsidR="2A05D770">
              <w:rPr/>
              <w:t xml:space="preserve">, and </w:t>
            </w:r>
            <w:r w:rsidR="2A05D770">
              <w:rPr/>
              <w:t>our</w:t>
            </w:r>
            <w:r w:rsidR="470A6AFB">
              <w:rPr/>
              <w:t xml:space="preserve"> gap between disadvantaged and non-disadvantaged pupils is lower across all subjects. </w:t>
            </w:r>
            <w:r w:rsidR="5899E97C">
              <w:rPr/>
              <w:t>For example, the gap for writing outcomes is reduced by over 6% taking it to just below 21%</w:t>
            </w:r>
            <w:r w:rsidR="6E4AE3DA">
              <w:rPr/>
              <w:t>, and the gap in reading outcomes is 18%</w:t>
            </w:r>
            <w:r w:rsidR="7B8CD1D7">
              <w:rPr/>
              <w:t>.</w:t>
            </w:r>
          </w:p>
          <w:p w:rsidRPr="0080667F" w:rsidR="00044E9D" w:rsidP="65D33207" w:rsidRDefault="7B07A5FE" w14:paraId="60FFDBCE" w14:textId="1B9E2041">
            <w:r w:rsidR="7B07A5FE">
              <w:rPr/>
              <w:t>O</w:t>
            </w:r>
            <w:r w:rsidR="00DA68A9">
              <w:rPr/>
              <w:t xml:space="preserve">ur assessments and observations have shown an increase in the need for wellbeing and behaviour support, particularly amongst our disadvantaged pupils. We have </w:t>
            </w:r>
            <w:r w:rsidR="00DA68A9">
              <w:rPr/>
              <w:t xml:space="preserve">therefore planned to use pupil premium funding to provide tailored support to those pupils through wellbeing coaches, </w:t>
            </w:r>
            <w:r w:rsidR="728ADD1D">
              <w:rPr/>
              <w:t>n</w:t>
            </w:r>
            <w:r w:rsidR="00DA68A9">
              <w:rPr/>
              <w:t xml:space="preserve">urture provision and external counselling. </w:t>
            </w:r>
          </w:p>
        </w:tc>
      </w:tr>
    </w:tbl>
    <w:p w:rsidR="00044E9D" w:rsidRDefault="00DA68A9" w14:paraId="6A1B6752" w14:textId="77777777">
      <w:pPr>
        <w:pStyle w:val="Heading2"/>
        <w:spacing w:before="600"/>
      </w:pPr>
      <w:r>
        <w:lastRenderedPageBreak/>
        <w:t>Externally provided programmes</w:t>
      </w:r>
    </w:p>
    <w:p w:rsidR="00044E9D" w:rsidRDefault="00DA68A9" w14:paraId="385794D9" w14:textId="77777777">
      <w:pPr>
        <w:rPr>
          <w:i/>
        </w:rPr>
      </w:pPr>
      <w:r>
        <w:rPr>
          <w:i/>
        </w:rPr>
        <w:t>Please include the names of any non-DfE programmes that you purchased in the previous academic year. This will help the Department for Education identify which ones are popular in England</w:t>
      </w:r>
    </w:p>
    <w:tbl>
      <w:tblPr>
        <w:tblStyle w:val="a8"/>
        <w:tblW w:w="9486" w:type="dxa"/>
        <w:tblLayout w:type="fixed"/>
        <w:tblLook w:val="0400" w:firstRow="0" w:lastRow="0" w:firstColumn="0" w:lastColumn="0" w:noHBand="0" w:noVBand="1"/>
      </w:tblPr>
      <w:tblGrid>
        <w:gridCol w:w="4815"/>
        <w:gridCol w:w="4671"/>
      </w:tblGrid>
      <w:tr w:rsidR="00044E9D" w:rsidTr="65D33207" w14:paraId="03C1CD94"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044E9D" w:rsidRDefault="00DA68A9" w14:paraId="12F61D6E" w14:textId="77777777">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044E9D" w:rsidRDefault="00DA68A9" w14:paraId="06D3BB36" w14:textId="77777777">
            <w:pPr>
              <w:pBdr>
                <w:top w:val="nil"/>
                <w:left w:val="nil"/>
                <w:bottom w:val="nil"/>
                <w:right w:val="nil"/>
                <w:between w:val="nil"/>
              </w:pBdr>
              <w:spacing w:before="60" w:after="60" w:line="240" w:lineRule="auto"/>
              <w:ind w:left="57" w:right="57"/>
              <w:rPr>
                <w:b/>
              </w:rPr>
            </w:pPr>
            <w:r>
              <w:rPr>
                <w:b/>
              </w:rPr>
              <w:t>Provider</w:t>
            </w:r>
          </w:p>
        </w:tc>
      </w:tr>
      <w:tr w:rsidR="00044E9D" w:rsidTr="65D33207" w14:paraId="1DA212C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P="65D33207" w:rsidRDefault="00044E9D" w14:paraId="3CF85AC4" w14:textId="67B9D216">
            <w:pPr>
              <w:pBdr>
                <w:top w:val="nil"/>
                <w:left w:val="nil"/>
                <w:bottom w:val="nil"/>
                <w:right w:val="nil"/>
                <w:between w:val="nil"/>
              </w:pBdr>
              <w:spacing w:before="60" w:after="60" w:line="240" w:lineRule="auto"/>
              <w:ind w:right="57"/>
              <w:rPr>
                <w:highlight w:val="yellow"/>
              </w:rPr>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P="65D33207" w:rsidRDefault="00044E9D" w14:paraId="1EBEED4B" w14:textId="03A4E38A">
            <w:pPr>
              <w:pBdr>
                <w:top w:val="nil"/>
                <w:left w:val="nil"/>
                <w:bottom w:val="nil"/>
                <w:right w:val="nil"/>
                <w:between w:val="nil"/>
              </w:pBdr>
              <w:spacing w:before="60" w:after="60" w:line="240" w:lineRule="auto"/>
              <w:ind w:left="57" w:right="57"/>
              <w:rPr>
                <w:highlight w:val="yellow"/>
              </w:rPr>
            </w:pPr>
          </w:p>
        </w:tc>
      </w:tr>
      <w:tr w:rsidR="00044E9D" w:rsidTr="65D33207" w14:paraId="407CDCE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044E9D" w14:paraId="6DB7A03A" w14:textId="77777777">
            <w:pPr>
              <w:pBdr>
                <w:top w:val="nil"/>
                <w:left w:val="nil"/>
                <w:bottom w:val="nil"/>
                <w:right w:val="nil"/>
                <w:between w:val="nil"/>
              </w:pBdr>
              <w:spacing w:before="60" w:after="60" w:line="240" w:lineRule="auto"/>
              <w:ind w:left="57" w:right="57"/>
            </w:pP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44E9D" w:rsidRDefault="00044E9D" w14:paraId="388AD0E6" w14:textId="77777777">
            <w:pPr>
              <w:pBdr>
                <w:top w:val="nil"/>
                <w:left w:val="nil"/>
                <w:bottom w:val="nil"/>
                <w:right w:val="nil"/>
                <w:between w:val="nil"/>
              </w:pBdr>
              <w:spacing w:before="60" w:after="60" w:line="240" w:lineRule="auto"/>
              <w:ind w:left="57" w:right="57"/>
            </w:pPr>
          </w:p>
        </w:tc>
      </w:tr>
    </w:tbl>
    <w:p w:rsidR="00044E9D" w:rsidRDefault="00044E9D" w14:paraId="59CBD711" w14:textId="77777777"/>
    <w:p w:rsidR="00044E9D" w:rsidRDefault="00044E9D" w14:paraId="7C0684E8" w14:textId="77777777">
      <w:pPr>
        <w:spacing w:after="0" w:line="240" w:lineRule="auto"/>
      </w:pPr>
    </w:p>
    <w:p w:rsidR="00044E9D" w:rsidRDefault="00044E9D" w14:paraId="66368D3F" w14:textId="77777777"/>
    <w:sectPr w:rsidR="00044E9D">
      <w:headerReference w:type="default" r:id="rId30"/>
      <w:footerReference w:type="default" r:id="rId31"/>
      <w:pgSz w:w="11906" w:h="16838" w:orient="portrait"/>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39CB" w:rsidRDefault="008139CB" w14:paraId="16415BE1" w14:textId="77777777">
      <w:pPr>
        <w:spacing w:after="0" w:line="240" w:lineRule="auto"/>
      </w:pPr>
      <w:r>
        <w:separator/>
      </w:r>
    </w:p>
  </w:endnote>
  <w:endnote w:type="continuationSeparator" w:id="0">
    <w:p w:rsidR="008139CB" w:rsidRDefault="008139CB" w14:paraId="0138D4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4E9D" w:rsidRDefault="00DA68A9" w14:paraId="2691DAD7" w14:textId="77777777">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7D056C">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39CB" w:rsidRDefault="008139CB" w14:paraId="631F34F9" w14:textId="77777777">
      <w:pPr>
        <w:spacing w:after="0" w:line="240" w:lineRule="auto"/>
      </w:pPr>
      <w:r>
        <w:separator/>
      </w:r>
    </w:p>
  </w:footnote>
  <w:footnote w:type="continuationSeparator" w:id="0">
    <w:p w:rsidR="008139CB" w:rsidRDefault="008139CB" w14:paraId="1B793C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4E9D" w:rsidRDefault="00044E9D" w14:paraId="781B82D1" w14:textId="77777777">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5741"/>
    <w:multiLevelType w:val="multilevel"/>
    <w:tmpl w:val="62AE2A6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CC486D"/>
    <w:multiLevelType w:val="multilevel"/>
    <w:tmpl w:val="695ED9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7AD16E9"/>
    <w:multiLevelType w:val="multilevel"/>
    <w:tmpl w:val="5D666CC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pStyle w:val="Heading5"/>
      <w:lvlText w:val="●"/>
      <w:lvlJc w:val="left"/>
      <w:pPr>
        <w:ind w:left="3600" w:hanging="360"/>
      </w:pPr>
      <w:rPr>
        <w:rFonts w:ascii="Noto Sans Symbols" w:hAnsi="Noto Sans Symbols" w:eastAsia="Noto Sans Symbols" w:cs="Noto Sans Symbols"/>
        <w:sz w:val="20"/>
        <w:szCs w:val="20"/>
      </w:rPr>
    </w:lvl>
    <w:lvl w:ilvl="5">
      <w:start w:val="1"/>
      <w:numFmt w:val="bullet"/>
      <w:pStyle w:val="Heading6"/>
      <w:lvlText w:val="●"/>
      <w:lvlJc w:val="left"/>
      <w:pPr>
        <w:ind w:left="4320" w:hanging="360"/>
      </w:pPr>
      <w:rPr>
        <w:rFonts w:ascii="Noto Sans Symbols" w:hAnsi="Noto Sans Symbols" w:eastAsia="Noto Sans Symbols" w:cs="Noto Sans Symbols"/>
        <w:sz w:val="20"/>
        <w:szCs w:val="20"/>
      </w:rPr>
    </w:lvl>
    <w:lvl w:ilvl="6">
      <w:start w:val="1"/>
      <w:numFmt w:val="bullet"/>
      <w:pStyle w:val="Heading7"/>
      <w:lvlText w:val="●"/>
      <w:lvlJc w:val="left"/>
      <w:pPr>
        <w:ind w:left="5040" w:hanging="360"/>
      </w:pPr>
      <w:rPr>
        <w:rFonts w:ascii="Noto Sans Symbols" w:hAnsi="Noto Sans Symbols" w:eastAsia="Noto Sans Symbols" w:cs="Noto Sans Symbols"/>
        <w:sz w:val="20"/>
        <w:szCs w:val="20"/>
      </w:rPr>
    </w:lvl>
    <w:lvl w:ilvl="7">
      <w:start w:val="1"/>
      <w:numFmt w:val="bullet"/>
      <w:pStyle w:val="Heading8"/>
      <w:lvlText w:val="●"/>
      <w:lvlJc w:val="left"/>
      <w:pPr>
        <w:ind w:left="5760" w:hanging="360"/>
      </w:pPr>
      <w:rPr>
        <w:rFonts w:ascii="Noto Sans Symbols" w:hAnsi="Noto Sans Symbols" w:eastAsia="Noto Sans Symbols" w:cs="Noto Sans Symbols"/>
        <w:sz w:val="20"/>
        <w:szCs w:val="20"/>
      </w:rPr>
    </w:lvl>
    <w:lvl w:ilvl="8">
      <w:start w:val="1"/>
      <w:numFmt w:val="bullet"/>
      <w:pStyle w:val="Heading9"/>
      <w:lvlText w:val="●"/>
      <w:lvlJc w:val="left"/>
      <w:pPr>
        <w:ind w:left="6480" w:hanging="360"/>
      </w:pPr>
      <w:rPr>
        <w:rFonts w:ascii="Noto Sans Symbols" w:hAnsi="Noto Sans Symbols" w:eastAsia="Noto Sans Symbols" w:cs="Noto Sans Symbols"/>
        <w:sz w:val="20"/>
        <w:szCs w:val="20"/>
      </w:rPr>
    </w:lvl>
  </w:abstractNum>
  <w:num w:numId="1" w16cid:durableId="1193299255">
    <w:abstractNumId w:val="2"/>
  </w:num>
  <w:num w:numId="2" w16cid:durableId="842209626">
    <w:abstractNumId w:val="0"/>
  </w:num>
  <w:num w:numId="3" w16cid:durableId="813108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1051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2152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1664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3504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8686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9420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3097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0541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383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18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9D"/>
    <w:rsid w:val="0000673E"/>
    <w:rsid w:val="00044E9D"/>
    <w:rsid w:val="00055E45"/>
    <w:rsid w:val="00067F02"/>
    <w:rsid w:val="0008708B"/>
    <w:rsid w:val="000A07C6"/>
    <w:rsid w:val="000A07F1"/>
    <w:rsid w:val="000A25F5"/>
    <w:rsid w:val="000A7D9E"/>
    <w:rsid w:val="000D33F7"/>
    <w:rsid w:val="000F6D0F"/>
    <w:rsid w:val="000F7C23"/>
    <w:rsid w:val="00133923"/>
    <w:rsid w:val="001872F1"/>
    <w:rsid w:val="001C5E82"/>
    <w:rsid w:val="00222238"/>
    <w:rsid w:val="00237DDC"/>
    <w:rsid w:val="002B035B"/>
    <w:rsid w:val="002B3A89"/>
    <w:rsid w:val="002D47A5"/>
    <w:rsid w:val="0036269F"/>
    <w:rsid w:val="00384F0C"/>
    <w:rsid w:val="003A3F76"/>
    <w:rsid w:val="003B7AC9"/>
    <w:rsid w:val="003CF161"/>
    <w:rsid w:val="003F5EBC"/>
    <w:rsid w:val="00406610"/>
    <w:rsid w:val="004A12ED"/>
    <w:rsid w:val="004A3908"/>
    <w:rsid w:val="004A5162"/>
    <w:rsid w:val="00519973"/>
    <w:rsid w:val="00551BDD"/>
    <w:rsid w:val="005703F4"/>
    <w:rsid w:val="0059219F"/>
    <w:rsid w:val="0059564A"/>
    <w:rsid w:val="00637405"/>
    <w:rsid w:val="00692998"/>
    <w:rsid w:val="00692A34"/>
    <w:rsid w:val="006B3E0B"/>
    <w:rsid w:val="0073540D"/>
    <w:rsid w:val="00767880"/>
    <w:rsid w:val="007D056C"/>
    <w:rsid w:val="007F31A2"/>
    <w:rsid w:val="0080667F"/>
    <w:rsid w:val="008139CB"/>
    <w:rsid w:val="00817D4F"/>
    <w:rsid w:val="00851D1C"/>
    <w:rsid w:val="00877665"/>
    <w:rsid w:val="0089666E"/>
    <w:rsid w:val="008A0CB1"/>
    <w:rsid w:val="008D13A8"/>
    <w:rsid w:val="008F3357"/>
    <w:rsid w:val="00911E7A"/>
    <w:rsid w:val="0091427D"/>
    <w:rsid w:val="00946072"/>
    <w:rsid w:val="00955633"/>
    <w:rsid w:val="009579F4"/>
    <w:rsid w:val="00995EEA"/>
    <w:rsid w:val="009C3D41"/>
    <w:rsid w:val="009D3B73"/>
    <w:rsid w:val="00A16DFF"/>
    <w:rsid w:val="00A63D49"/>
    <w:rsid w:val="00AA53EE"/>
    <w:rsid w:val="00AAC775"/>
    <w:rsid w:val="00AE79A1"/>
    <w:rsid w:val="00AF58F7"/>
    <w:rsid w:val="00B1DECF"/>
    <w:rsid w:val="00B242AB"/>
    <w:rsid w:val="00B34BB7"/>
    <w:rsid w:val="00B677BD"/>
    <w:rsid w:val="00B77993"/>
    <w:rsid w:val="00BA6DD6"/>
    <w:rsid w:val="00BD447B"/>
    <w:rsid w:val="00BF2B1F"/>
    <w:rsid w:val="00C16804"/>
    <w:rsid w:val="00C17A43"/>
    <w:rsid w:val="00C32B83"/>
    <w:rsid w:val="00C45287"/>
    <w:rsid w:val="00C575FC"/>
    <w:rsid w:val="00CE6990"/>
    <w:rsid w:val="00CF5944"/>
    <w:rsid w:val="00D01B42"/>
    <w:rsid w:val="00D4102F"/>
    <w:rsid w:val="00DA68A9"/>
    <w:rsid w:val="00E037FF"/>
    <w:rsid w:val="00E144BA"/>
    <w:rsid w:val="00E33013"/>
    <w:rsid w:val="00E40B8B"/>
    <w:rsid w:val="00E963E0"/>
    <w:rsid w:val="00EF3950"/>
    <w:rsid w:val="00F22E10"/>
    <w:rsid w:val="00F44713"/>
    <w:rsid w:val="00F50F32"/>
    <w:rsid w:val="00F76F11"/>
    <w:rsid w:val="015E43A4"/>
    <w:rsid w:val="019B4D97"/>
    <w:rsid w:val="03092441"/>
    <w:rsid w:val="0347D668"/>
    <w:rsid w:val="056BB154"/>
    <w:rsid w:val="0B13625D"/>
    <w:rsid w:val="0BB573CD"/>
    <w:rsid w:val="0C78E770"/>
    <w:rsid w:val="0CBE9CF8"/>
    <w:rsid w:val="0DE2E7CB"/>
    <w:rsid w:val="0F9535A8"/>
    <w:rsid w:val="0FA04A43"/>
    <w:rsid w:val="11CBA304"/>
    <w:rsid w:val="1259BA7B"/>
    <w:rsid w:val="13525586"/>
    <w:rsid w:val="15C185AC"/>
    <w:rsid w:val="160D5BD9"/>
    <w:rsid w:val="1796C266"/>
    <w:rsid w:val="1ADF16B6"/>
    <w:rsid w:val="1BD28361"/>
    <w:rsid w:val="1DEEAD60"/>
    <w:rsid w:val="1E0C5FB4"/>
    <w:rsid w:val="22747E21"/>
    <w:rsid w:val="22FA1BF3"/>
    <w:rsid w:val="23E7F27F"/>
    <w:rsid w:val="23FA5B36"/>
    <w:rsid w:val="25244C28"/>
    <w:rsid w:val="279CE892"/>
    <w:rsid w:val="28DA3BA3"/>
    <w:rsid w:val="295DF776"/>
    <w:rsid w:val="2A05D770"/>
    <w:rsid w:val="2A64AEC2"/>
    <w:rsid w:val="2B332F87"/>
    <w:rsid w:val="3008A191"/>
    <w:rsid w:val="302E763C"/>
    <w:rsid w:val="30E384DB"/>
    <w:rsid w:val="32630376"/>
    <w:rsid w:val="33FEA80C"/>
    <w:rsid w:val="3433954D"/>
    <w:rsid w:val="34F77932"/>
    <w:rsid w:val="36C99A89"/>
    <w:rsid w:val="381BAF47"/>
    <w:rsid w:val="39B9E120"/>
    <w:rsid w:val="3A82B345"/>
    <w:rsid w:val="3AA95930"/>
    <w:rsid w:val="3B24155C"/>
    <w:rsid w:val="3CAA808F"/>
    <w:rsid w:val="3D74CDAD"/>
    <w:rsid w:val="3E0637DA"/>
    <w:rsid w:val="3F7AF69F"/>
    <w:rsid w:val="4041AF26"/>
    <w:rsid w:val="4318C991"/>
    <w:rsid w:val="441BF042"/>
    <w:rsid w:val="44915012"/>
    <w:rsid w:val="470A6AFB"/>
    <w:rsid w:val="47F0060C"/>
    <w:rsid w:val="47FB6DFD"/>
    <w:rsid w:val="4894456C"/>
    <w:rsid w:val="4B748EDD"/>
    <w:rsid w:val="507F1344"/>
    <w:rsid w:val="51CF8D3B"/>
    <w:rsid w:val="5308742F"/>
    <w:rsid w:val="55D19379"/>
    <w:rsid w:val="56C57FF2"/>
    <w:rsid w:val="58635EBC"/>
    <w:rsid w:val="5899E97C"/>
    <w:rsid w:val="58C6961D"/>
    <w:rsid w:val="594C94CA"/>
    <w:rsid w:val="59BE6A24"/>
    <w:rsid w:val="59FF2F1D"/>
    <w:rsid w:val="5A35FA5F"/>
    <w:rsid w:val="5A397F8E"/>
    <w:rsid w:val="5B0CF981"/>
    <w:rsid w:val="5D66BA8B"/>
    <w:rsid w:val="5FEE37F3"/>
    <w:rsid w:val="6109C393"/>
    <w:rsid w:val="6273B827"/>
    <w:rsid w:val="639926DA"/>
    <w:rsid w:val="65D33207"/>
    <w:rsid w:val="667E8F90"/>
    <w:rsid w:val="668D201C"/>
    <w:rsid w:val="67E45564"/>
    <w:rsid w:val="68CB8770"/>
    <w:rsid w:val="69C7177B"/>
    <w:rsid w:val="6ADE2EF3"/>
    <w:rsid w:val="6B3B82E4"/>
    <w:rsid w:val="6E4AE3DA"/>
    <w:rsid w:val="6EE50259"/>
    <w:rsid w:val="6F215578"/>
    <w:rsid w:val="728ADD1D"/>
    <w:rsid w:val="7481D4B1"/>
    <w:rsid w:val="7572B41D"/>
    <w:rsid w:val="76D118AA"/>
    <w:rsid w:val="79ECA0FC"/>
    <w:rsid w:val="7B07A5FE"/>
    <w:rsid w:val="7B8CD1D7"/>
    <w:rsid w:val="7D63019B"/>
    <w:rsid w:val="7E1EE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DD68"/>
  <w15:docId w15:val="{577381B4-A79A-497C-8184-FB71AA81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styleId="WWOutlineListStyle1" w:customStyle="1">
    <w:name w:val="WW_OutlineListStyle_1"/>
    <w:basedOn w:val="NoList"/>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styleId="TitleText" w:customStyle="1">
    <w:name w:val="TitleText"/>
    <w:basedOn w:val="Normal"/>
    <w:pPr>
      <w:spacing w:before="3600" w:line="240" w:lineRule="auto"/>
    </w:pPr>
    <w:rPr>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2"/>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tabs>
        <w:tab w:val="num" w:pos="720"/>
      </w:tabs>
      <w:ind w:left="720" w:hanging="720"/>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styleId="DfESOutNumbered" w:customStyle="1">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next w:val="Normal"/>
    <w:pPr>
      <w:widowControl w:val="0"/>
      <w:spacing w:after="60" w:line="240" w:lineRule="auto"/>
      <w:jc w:val="center"/>
    </w:pPr>
    <w:rPr>
      <w:i/>
      <w:color w:val="000000"/>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style>
  <w:style w:type="numbering" w:styleId="LFO3" w:customStyle="1">
    <w:name w:val="LFO3"/>
    <w:basedOn w:val="NoList"/>
  </w:style>
  <w:style w:type="numbering" w:styleId="LFO4" w:customStyle="1">
    <w:name w:val="LFO4"/>
    <w:basedOn w:val="NoList"/>
  </w:style>
  <w:style w:type="numbering" w:styleId="LFO6" w:customStyle="1">
    <w:name w:val="LFO6"/>
    <w:basedOn w:val="NoList"/>
  </w:style>
  <w:style w:type="numbering" w:styleId="LFO9" w:customStyle="1">
    <w:name w:val="LFO9"/>
    <w:basedOn w:val="NoList"/>
  </w:style>
  <w:style w:type="numbering" w:styleId="LFO10" w:customStyle="1">
    <w:name w:val="LFO10"/>
    <w:basedOn w:val="NoList"/>
  </w:style>
  <w:style w:type="numbering" w:styleId="LFO25" w:customStyle="1">
    <w:name w:val="LFO25"/>
    <w:basedOn w:val="NoList"/>
  </w:style>
  <w:style w:type="numbering" w:styleId="LFO28" w:customStyle="1">
    <w:name w:val="LFO28"/>
    <w:basedOn w:val="NoList"/>
  </w:style>
  <w:style w:type="numbering" w:styleId="LFO30" w:customStyle="1">
    <w:name w:val="LFO30"/>
    <w:basedOn w:val="NoList"/>
  </w:style>
  <w:style w:type="numbering" w:styleId="LFO34" w:customStyle="1">
    <w:name w:val="LFO34"/>
    <w:basedOn w:val="NoList"/>
  </w:style>
  <w:style w:type="numbering" w:styleId="LFO36" w:customStyle="1">
    <w:name w:val="LFO36"/>
    <w:basedOn w:val="NoList"/>
  </w:style>
  <w:style w:type="paragraph" w:styleId="paragraph" w:customStyle="1">
    <w:name w:val="paragraph"/>
    <w:basedOn w:val="Normal"/>
    <w:rsid w:val="00AB167D"/>
    <w:pPr>
      <w:suppressAutoHyphens w:val="0"/>
      <w:spacing w:before="100" w:beforeAutospacing="1" w:after="100" w:afterAutospacing="1" w:line="240" w:lineRule="auto"/>
    </w:pPr>
    <w:rPr>
      <w:rFonts w:ascii="Times New Roman" w:hAnsi="Times New Roman"/>
      <w:color w:val="auto"/>
    </w:rPr>
  </w:style>
  <w:style w:type="character" w:styleId="normaltextrun" w:customStyle="1">
    <w:name w:val="normaltextrun"/>
    <w:basedOn w:val="DefaultParagraphFont"/>
    <w:rsid w:val="00AB167D"/>
  </w:style>
  <w:style w:type="character" w:styleId="eop" w:customStyle="1">
    <w:name w:val="eop"/>
    <w:basedOn w:val="DefaultParagraphFont"/>
    <w:rsid w:val="00AB167D"/>
  </w:style>
  <w:style w:type="table" w:styleId="a" w:customStyle="1">
    <w:basedOn w:val="TableNormal"/>
    <w:tblPr>
      <w:tblStyleRowBandSize w:val="1"/>
      <w:tblStyleColBandSize w:val="1"/>
      <w:tblCellMar>
        <w:left w:w="10" w:type="dxa"/>
        <w:right w:w="10" w:type="dxa"/>
      </w:tblCellMar>
    </w:tblPr>
  </w:style>
  <w:style w:type="table" w:styleId="a0" w:customStyle="1">
    <w:basedOn w:val="TableNormal"/>
    <w:tblPr>
      <w:tblStyleRowBandSize w:val="1"/>
      <w:tblStyleColBandSize w:val="1"/>
      <w:tblCellMar>
        <w:left w:w="10" w:type="dxa"/>
        <w:right w:w="10" w:type="dxa"/>
      </w:tblCellMar>
    </w:tblPr>
  </w:style>
  <w:style w:type="table" w:styleId="a1" w:customStyle="1">
    <w:basedOn w:val="TableNormal"/>
    <w:tblPr>
      <w:tblStyleRowBandSize w:val="1"/>
      <w:tblStyleColBandSize w:val="1"/>
      <w:tblCellMar>
        <w:left w:w="10" w:type="dxa"/>
        <w:right w:w="10" w:type="dxa"/>
      </w:tblCellMar>
    </w:tblPr>
  </w:style>
  <w:style w:type="table" w:styleId="a2" w:customStyle="1">
    <w:basedOn w:val="TableNormal"/>
    <w:tblPr>
      <w:tblStyleRowBandSize w:val="1"/>
      <w:tblStyleColBandSize w:val="1"/>
      <w:tblCellMar>
        <w:left w:w="10" w:type="dxa"/>
        <w:right w:w="10" w:type="dxa"/>
      </w:tblCellMar>
    </w:tblPr>
  </w:style>
  <w:style w:type="table" w:styleId="a3" w:customStyle="1">
    <w:basedOn w:val="TableNormal"/>
    <w:tblPr>
      <w:tblStyleRowBandSize w:val="1"/>
      <w:tblStyleColBandSize w:val="1"/>
      <w:tblCellMar>
        <w:left w:w="10" w:type="dxa"/>
        <w:right w:w="10" w:type="dxa"/>
      </w:tblCellMar>
    </w:tblPr>
  </w:style>
  <w:style w:type="table" w:styleId="a4" w:customStyle="1">
    <w:basedOn w:val="TableNormal"/>
    <w:tblPr>
      <w:tblStyleRowBandSize w:val="1"/>
      <w:tblStyleColBandSize w:val="1"/>
      <w:tblCellMar>
        <w:left w:w="10" w:type="dxa"/>
        <w:right w:w="10" w:type="dxa"/>
      </w:tblCellMar>
    </w:tblPr>
  </w:style>
  <w:style w:type="table" w:styleId="a5" w:customStyle="1">
    <w:basedOn w:val="TableNormal"/>
    <w:tblPr>
      <w:tblStyleRowBandSize w:val="1"/>
      <w:tblStyleColBandSize w:val="1"/>
      <w:tblCellMar>
        <w:left w:w="10" w:type="dxa"/>
        <w:right w:w="10" w:type="dxa"/>
      </w:tblCellMar>
    </w:tblPr>
  </w:style>
  <w:style w:type="table" w:styleId="a6" w:customStyle="1">
    <w:basedOn w:val="TableNormal"/>
    <w:tblPr>
      <w:tblStyleRowBandSize w:val="1"/>
      <w:tblStyleColBandSize w:val="1"/>
      <w:tblCellMar>
        <w:left w:w="10" w:type="dxa"/>
        <w:right w:w="10" w:type="dxa"/>
      </w:tblCellMar>
    </w:tblPr>
  </w:style>
  <w:style w:type="table" w:styleId="a7" w:customStyle="1">
    <w:basedOn w:val="TableNormal"/>
    <w:tblPr>
      <w:tblStyleRowBandSize w:val="1"/>
      <w:tblStyleColBandSize w:val="1"/>
      <w:tblCellMar>
        <w:left w:w="10" w:type="dxa"/>
        <w:right w:w="10" w:type="dxa"/>
      </w:tblCellMar>
    </w:tblPr>
  </w:style>
  <w:style w:type="table" w:styleId="a8" w:customStyle="1">
    <w:basedOn w:val="TableNormal"/>
    <w:tblPr>
      <w:tblStyleRowBandSize w:val="1"/>
      <w:tblStyleColBandSize w:val="1"/>
      <w:tblCellMar>
        <w:left w:w="10" w:type="dxa"/>
        <w:right w:w="10" w:type="dxa"/>
      </w:tblCellMar>
    </w:tblPr>
  </w:style>
  <w:style w:type="table" w:styleId="a9" w:customStyle="1">
    <w:basedOn w:val="TableNormal"/>
    <w:tblPr>
      <w:tblStyleRowBandSize w:val="1"/>
      <w:tblStyleColBandSize w:val="1"/>
      <w:tblCellMar>
        <w:left w:w="10" w:type="dxa"/>
        <w:right w:w="10" w:type="dxa"/>
      </w:tblCellMar>
    </w:tblPr>
  </w:style>
  <w:style w:type="table" w:styleId="aa" w:customStyle="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130097">
      <w:bodyDiv w:val="1"/>
      <w:marLeft w:val="0"/>
      <w:marRight w:val="0"/>
      <w:marTop w:val="0"/>
      <w:marBottom w:val="0"/>
      <w:divBdr>
        <w:top w:val="none" w:sz="0" w:space="0" w:color="auto"/>
        <w:left w:val="none" w:sz="0" w:space="0" w:color="auto"/>
        <w:bottom w:val="none" w:sz="0" w:space="0" w:color="auto"/>
        <w:right w:val="none" w:sz="0" w:space="0" w:color="auto"/>
      </w:divBdr>
    </w:div>
    <w:div w:id="674306913">
      <w:bodyDiv w:val="1"/>
      <w:marLeft w:val="0"/>
      <w:marRight w:val="0"/>
      <w:marTop w:val="0"/>
      <w:marBottom w:val="0"/>
      <w:divBdr>
        <w:top w:val="none" w:sz="0" w:space="0" w:color="auto"/>
        <w:left w:val="none" w:sz="0" w:space="0" w:color="auto"/>
        <w:bottom w:val="none" w:sz="0" w:space="0" w:color="auto"/>
        <w:right w:val="none" w:sz="0" w:space="0" w:color="auto"/>
      </w:divBdr>
      <w:divsChild>
        <w:div w:id="449008118">
          <w:marLeft w:val="0"/>
          <w:marRight w:val="0"/>
          <w:marTop w:val="0"/>
          <w:marBottom w:val="0"/>
          <w:divBdr>
            <w:top w:val="none" w:sz="0" w:space="0" w:color="auto"/>
            <w:left w:val="none" w:sz="0" w:space="0" w:color="auto"/>
            <w:bottom w:val="none" w:sz="0" w:space="0" w:color="auto"/>
            <w:right w:val="none" w:sz="0" w:space="0" w:color="auto"/>
          </w:divBdr>
        </w:div>
        <w:div w:id="2108842841">
          <w:marLeft w:val="0"/>
          <w:marRight w:val="0"/>
          <w:marTop w:val="0"/>
          <w:marBottom w:val="0"/>
          <w:divBdr>
            <w:top w:val="none" w:sz="0" w:space="0" w:color="auto"/>
            <w:left w:val="none" w:sz="0" w:space="0" w:color="auto"/>
            <w:bottom w:val="none" w:sz="0" w:space="0" w:color="auto"/>
            <w:right w:val="none" w:sz="0" w:space="0" w:color="auto"/>
          </w:divBdr>
        </w:div>
        <w:div w:id="2088378022">
          <w:marLeft w:val="0"/>
          <w:marRight w:val="0"/>
          <w:marTop w:val="0"/>
          <w:marBottom w:val="0"/>
          <w:divBdr>
            <w:top w:val="none" w:sz="0" w:space="0" w:color="auto"/>
            <w:left w:val="none" w:sz="0" w:space="0" w:color="auto"/>
            <w:bottom w:val="none" w:sz="0" w:space="0" w:color="auto"/>
            <w:right w:val="none" w:sz="0" w:space="0" w:color="auto"/>
          </w:divBdr>
        </w:div>
        <w:div w:id="1611357569">
          <w:marLeft w:val="0"/>
          <w:marRight w:val="0"/>
          <w:marTop w:val="0"/>
          <w:marBottom w:val="0"/>
          <w:divBdr>
            <w:top w:val="none" w:sz="0" w:space="0" w:color="auto"/>
            <w:left w:val="none" w:sz="0" w:space="0" w:color="auto"/>
            <w:bottom w:val="none" w:sz="0" w:space="0" w:color="auto"/>
            <w:right w:val="none" w:sz="0" w:space="0" w:color="auto"/>
          </w:divBdr>
        </w:div>
        <w:div w:id="1165436283">
          <w:marLeft w:val="0"/>
          <w:marRight w:val="0"/>
          <w:marTop w:val="0"/>
          <w:marBottom w:val="0"/>
          <w:divBdr>
            <w:top w:val="none" w:sz="0" w:space="0" w:color="auto"/>
            <w:left w:val="none" w:sz="0" w:space="0" w:color="auto"/>
            <w:bottom w:val="none" w:sz="0" w:space="0" w:color="auto"/>
            <w:right w:val="none" w:sz="0" w:space="0" w:color="auto"/>
          </w:divBdr>
        </w:div>
        <w:div w:id="1808934532">
          <w:marLeft w:val="0"/>
          <w:marRight w:val="0"/>
          <w:marTop w:val="0"/>
          <w:marBottom w:val="0"/>
          <w:divBdr>
            <w:top w:val="none" w:sz="0" w:space="0" w:color="auto"/>
            <w:left w:val="none" w:sz="0" w:space="0" w:color="auto"/>
            <w:bottom w:val="none" w:sz="0" w:space="0" w:color="auto"/>
            <w:right w:val="none" w:sz="0" w:space="0" w:color="auto"/>
          </w:divBdr>
        </w:div>
        <w:div w:id="896475559">
          <w:marLeft w:val="0"/>
          <w:marRight w:val="0"/>
          <w:marTop w:val="0"/>
          <w:marBottom w:val="0"/>
          <w:divBdr>
            <w:top w:val="none" w:sz="0" w:space="0" w:color="auto"/>
            <w:left w:val="none" w:sz="0" w:space="0" w:color="auto"/>
            <w:bottom w:val="none" w:sz="0" w:space="0" w:color="auto"/>
            <w:right w:val="none" w:sz="0" w:space="0" w:color="auto"/>
          </w:divBdr>
        </w:div>
      </w:divsChild>
    </w:div>
    <w:div w:id="1464157394">
      <w:bodyDiv w:val="1"/>
      <w:marLeft w:val="0"/>
      <w:marRight w:val="0"/>
      <w:marTop w:val="0"/>
      <w:marBottom w:val="0"/>
      <w:divBdr>
        <w:top w:val="none" w:sz="0" w:space="0" w:color="auto"/>
        <w:left w:val="none" w:sz="0" w:space="0" w:color="auto"/>
        <w:bottom w:val="none" w:sz="0" w:space="0" w:color="auto"/>
        <w:right w:val="none" w:sz="0" w:space="0" w:color="auto"/>
      </w:divBdr>
      <w:divsChild>
        <w:div w:id="1081097066">
          <w:marLeft w:val="0"/>
          <w:marRight w:val="0"/>
          <w:marTop w:val="0"/>
          <w:marBottom w:val="0"/>
          <w:divBdr>
            <w:top w:val="none" w:sz="0" w:space="0" w:color="auto"/>
            <w:left w:val="none" w:sz="0" w:space="0" w:color="auto"/>
            <w:bottom w:val="none" w:sz="0" w:space="0" w:color="auto"/>
            <w:right w:val="none" w:sz="0" w:space="0" w:color="auto"/>
          </w:divBdr>
        </w:div>
        <w:div w:id="2056855947">
          <w:marLeft w:val="0"/>
          <w:marRight w:val="0"/>
          <w:marTop w:val="0"/>
          <w:marBottom w:val="0"/>
          <w:divBdr>
            <w:top w:val="none" w:sz="0" w:space="0" w:color="auto"/>
            <w:left w:val="none" w:sz="0" w:space="0" w:color="auto"/>
            <w:bottom w:val="none" w:sz="0" w:space="0" w:color="auto"/>
            <w:right w:val="none" w:sz="0" w:space="0" w:color="auto"/>
          </w:divBdr>
        </w:div>
      </w:divsChild>
    </w:div>
    <w:div w:id="1568955079">
      <w:bodyDiv w:val="1"/>
      <w:marLeft w:val="0"/>
      <w:marRight w:val="0"/>
      <w:marTop w:val="0"/>
      <w:marBottom w:val="0"/>
      <w:divBdr>
        <w:top w:val="none" w:sz="0" w:space="0" w:color="auto"/>
        <w:left w:val="none" w:sz="0" w:space="0" w:color="auto"/>
        <w:bottom w:val="none" w:sz="0" w:space="0" w:color="auto"/>
        <w:right w:val="none" w:sz="0" w:space="0" w:color="auto"/>
      </w:divBdr>
      <w:divsChild>
        <w:div w:id="1464692428">
          <w:marLeft w:val="0"/>
          <w:marRight w:val="0"/>
          <w:marTop w:val="0"/>
          <w:marBottom w:val="0"/>
          <w:divBdr>
            <w:top w:val="none" w:sz="0" w:space="0" w:color="auto"/>
            <w:left w:val="none" w:sz="0" w:space="0" w:color="auto"/>
            <w:bottom w:val="none" w:sz="0" w:space="0" w:color="auto"/>
            <w:right w:val="none" w:sz="0" w:space="0" w:color="auto"/>
          </w:divBdr>
        </w:div>
        <w:div w:id="956450179">
          <w:marLeft w:val="0"/>
          <w:marRight w:val="0"/>
          <w:marTop w:val="0"/>
          <w:marBottom w:val="0"/>
          <w:divBdr>
            <w:top w:val="none" w:sz="0" w:space="0" w:color="auto"/>
            <w:left w:val="none" w:sz="0" w:space="0" w:color="auto"/>
            <w:bottom w:val="none" w:sz="0" w:space="0" w:color="auto"/>
            <w:right w:val="none" w:sz="0" w:space="0" w:color="auto"/>
          </w:divBdr>
        </w:div>
      </w:divsChild>
    </w:div>
    <w:div w:id="1893150543">
      <w:bodyDiv w:val="1"/>
      <w:marLeft w:val="0"/>
      <w:marRight w:val="0"/>
      <w:marTop w:val="0"/>
      <w:marBottom w:val="0"/>
      <w:divBdr>
        <w:top w:val="none" w:sz="0" w:space="0" w:color="auto"/>
        <w:left w:val="none" w:sz="0" w:space="0" w:color="auto"/>
        <w:bottom w:val="none" w:sz="0" w:space="0" w:color="auto"/>
        <w:right w:val="none" w:sz="0" w:space="0" w:color="auto"/>
      </w:divBdr>
      <w:divsChild>
        <w:div w:id="1779790097">
          <w:marLeft w:val="0"/>
          <w:marRight w:val="0"/>
          <w:marTop w:val="0"/>
          <w:marBottom w:val="0"/>
          <w:divBdr>
            <w:top w:val="none" w:sz="0" w:space="0" w:color="auto"/>
            <w:left w:val="none" w:sz="0" w:space="0" w:color="auto"/>
            <w:bottom w:val="none" w:sz="0" w:space="0" w:color="auto"/>
            <w:right w:val="none" w:sz="0" w:space="0" w:color="auto"/>
          </w:divBdr>
        </w:div>
        <w:div w:id="880820717">
          <w:marLeft w:val="0"/>
          <w:marRight w:val="0"/>
          <w:marTop w:val="0"/>
          <w:marBottom w:val="0"/>
          <w:divBdr>
            <w:top w:val="none" w:sz="0" w:space="0" w:color="auto"/>
            <w:left w:val="none" w:sz="0" w:space="0" w:color="auto"/>
            <w:bottom w:val="none" w:sz="0" w:space="0" w:color="auto"/>
            <w:right w:val="none" w:sz="0" w:space="0" w:color="auto"/>
          </w:divBdr>
        </w:div>
        <w:div w:id="2054577707">
          <w:marLeft w:val="0"/>
          <w:marRight w:val="0"/>
          <w:marTop w:val="0"/>
          <w:marBottom w:val="0"/>
          <w:divBdr>
            <w:top w:val="none" w:sz="0" w:space="0" w:color="auto"/>
            <w:left w:val="none" w:sz="0" w:space="0" w:color="auto"/>
            <w:bottom w:val="none" w:sz="0" w:space="0" w:color="auto"/>
            <w:right w:val="none" w:sz="0" w:space="0" w:color="auto"/>
          </w:divBdr>
          <w:divsChild>
            <w:div w:id="1578709572">
              <w:marLeft w:val="-75"/>
              <w:marRight w:val="0"/>
              <w:marTop w:val="30"/>
              <w:marBottom w:val="30"/>
              <w:divBdr>
                <w:top w:val="none" w:sz="0" w:space="0" w:color="auto"/>
                <w:left w:val="none" w:sz="0" w:space="0" w:color="auto"/>
                <w:bottom w:val="none" w:sz="0" w:space="0" w:color="auto"/>
                <w:right w:val="none" w:sz="0" w:space="0" w:color="auto"/>
              </w:divBdr>
              <w:divsChild>
                <w:div w:id="1513496645">
                  <w:marLeft w:val="0"/>
                  <w:marRight w:val="0"/>
                  <w:marTop w:val="0"/>
                  <w:marBottom w:val="0"/>
                  <w:divBdr>
                    <w:top w:val="none" w:sz="0" w:space="0" w:color="auto"/>
                    <w:left w:val="none" w:sz="0" w:space="0" w:color="auto"/>
                    <w:bottom w:val="none" w:sz="0" w:space="0" w:color="auto"/>
                    <w:right w:val="none" w:sz="0" w:space="0" w:color="auto"/>
                  </w:divBdr>
                  <w:divsChild>
                    <w:div w:id="1090664618">
                      <w:marLeft w:val="0"/>
                      <w:marRight w:val="0"/>
                      <w:marTop w:val="0"/>
                      <w:marBottom w:val="0"/>
                      <w:divBdr>
                        <w:top w:val="none" w:sz="0" w:space="0" w:color="auto"/>
                        <w:left w:val="none" w:sz="0" w:space="0" w:color="auto"/>
                        <w:bottom w:val="none" w:sz="0" w:space="0" w:color="auto"/>
                        <w:right w:val="none" w:sz="0" w:space="0" w:color="auto"/>
                      </w:divBdr>
                    </w:div>
                  </w:divsChild>
                </w:div>
                <w:div w:id="1154568127">
                  <w:marLeft w:val="0"/>
                  <w:marRight w:val="0"/>
                  <w:marTop w:val="0"/>
                  <w:marBottom w:val="0"/>
                  <w:divBdr>
                    <w:top w:val="none" w:sz="0" w:space="0" w:color="auto"/>
                    <w:left w:val="none" w:sz="0" w:space="0" w:color="auto"/>
                    <w:bottom w:val="none" w:sz="0" w:space="0" w:color="auto"/>
                    <w:right w:val="none" w:sz="0" w:space="0" w:color="auto"/>
                  </w:divBdr>
                  <w:divsChild>
                    <w:div w:id="2142531390">
                      <w:marLeft w:val="0"/>
                      <w:marRight w:val="0"/>
                      <w:marTop w:val="0"/>
                      <w:marBottom w:val="0"/>
                      <w:divBdr>
                        <w:top w:val="none" w:sz="0" w:space="0" w:color="auto"/>
                        <w:left w:val="none" w:sz="0" w:space="0" w:color="auto"/>
                        <w:bottom w:val="none" w:sz="0" w:space="0" w:color="auto"/>
                        <w:right w:val="none" w:sz="0" w:space="0" w:color="auto"/>
                      </w:divBdr>
                    </w:div>
                  </w:divsChild>
                </w:div>
                <w:div w:id="1452044643">
                  <w:marLeft w:val="0"/>
                  <w:marRight w:val="0"/>
                  <w:marTop w:val="0"/>
                  <w:marBottom w:val="0"/>
                  <w:divBdr>
                    <w:top w:val="none" w:sz="0" w:space="0" w:color="auto"/>
                    <w:left w:val="none" w:sz="0" w:space="0" w:color="auto"/>
                    <w:bottom w:val="none" w:sz="0" w:space="0" w:color="auto"/>
                    <w:right w:val="none" w:sz="0" w:space="0" w:color="auto"/>
                  </w:divBdr>
                  <w:divsChild>
                    <w:div w:id="1668442485">
                      <w:marLeft w:val="0"/>
                      <w:marRight w:val="0"/>
                      <w:marTop w:val="0"/>
                      <w:marBottom w:val="0"/>
                      <w:divBdr>
                        <w:top w:val="none" w:sz="0" w:space="0" w:color="auto"/>
                        <w:left w:val="none" w:sz="0" w:space="0" w:color="auto"/>
                        <w:bottom w:val="none" w:sz="0" w:space="0" w:color="auto"/>
                        <w:right w:val="none" w:sz="0" w:space="0" w:color="auto"/>
                      </w:divBdr>
                    </w:div>
                  </w:divsChild>
                </w:div>
                <w:div w:id="1490512214">
                  <w:marLeft w:val="0"/>
                  <w:marRight w:val="0"/>
                  <w:marTop w:val="0"/>
                  <w:marBottom w:val="0"/>
                  <w:divBdr>
                    <w:top w:val="none" w:sz="0" w:space="0" w:color="auto"/>
                    <w:left w:val="none" w:sz="0" w:space="0" w:color="auto"/>
                    <w:bottom w:val="none" w:sz="0" w:space="0" w:color="auto"/>
                    <w:right w:val="none" w:sz="0" w:space="0" w:color="auto"/>
                  </w:divBdr>
                  <w:divsChild>
                    <w:div w:id="60951568">
                      <w:marLeft w:val="0"/>
                      <w:marRight w:val="0"/>
                      <w:marTop w:val="0"/>
                      <w:marBottom w:val="0"/>
                      <w:divBdr>
                        <w:top w:val="none" w:sz="0" w:space="0" w:color="auto"/>
                        <w:left w:val="none" w:sz="0" w:space="0" w:color="auto"/>
                        <w:bottom w:val="none" w:sz="0" w:space="0" w:color="auto"/>
                        <w:right w:val="none" w:sz="0" w:space="0" w:color="auto"/>
                      </w:divBdr>
                    </w:div>
                  </w:divsChild>
                </w:div>
                <w:div w:id="1280531635">
                  <w:marLeft w:val="0"/>
                  <w:marRight w:val="0"/>
                  <w:marTop w:val="0"/>
                  <w:marBottom w:val="0"/>
                  <w:divBdr>
                    <w:top w:val="none" w:sz="0" w:space="0" w:color="auto"/>
                    <w:left w:val="none" w:sz="0" w:space="0" w:color="auto"/>
                    <w:bottom w:val="none" w:sz="0" w:space="0" w:color="auto"/>
                    <w:right w:val="none" w:sz="0" w:space="0" w:color="auto"/>
                  </w:divBdr>
                  <w:divsChild>
                    <w:div w:id="1013728263">
                      <w:marLeft w:val="0"/>
                      <w:marRight w:val="0"/>
                      <w:marTop w:val="0"/>
                      <w:marBottom w:val="0"/>
                      <w:divBdr>
                        <w:top w:val="none" w:sz="0" w:space="0" w:color="auto"/>
                        <w:left w:val="none" w:sz="0" w:space="0" w:color="auto"/>
                        <w:bottom w:val="none" w:sz="0" w:space="0" w:color="auto"/>
                        <w:right w:val="none" w:sz="0" w:space="0" w:color="auto"/>
                      </w:divBdr>
                    </w:div>
                  </w:divsChild>
                </w:div>
                <w:div w:id="1782993811">
                  <w:marLeft w:val="0"/>
                  <w:marRight w:val="0"/>
                  <w:marTop w:val="0"/>
                  <w:marBottom w:val="0"/>
                  <w:divBdr>
                    <w:top w:val="none" w:sz="0" w:space="0" w:color="auto"/>
                    <w:left w:val="none" w:sz="0" w:space="0" w:color="auto"/>
                    <w:bottom w:val="none" w:sz="0" w:space="0" w:color="auto"/>
                    <w:right w:val="none" w:sz="0" w:space="0" w:color="auto"/>
                  </w:divBdr>
                  <w:divsChild>
                    <w:div w:id="1670013928">
                      <w:marLeft w:val="0"/>
                      <w:marRight w:val="0"/>
                      <w:marTop w:val="0"/>
                      <w:marBottom w:val="0"/>
                      <w:divBdr>
                        <w:top w:val="none" w:sz="0" w:space="0" w:color="auto"/>
                        <w:left w:val="none" w:sz="0" w:space="0" w:color="auto"/>
                        <w:bottom w:val="none" w:sz="0" w:space="0" w:color="auto"/>
                        <w:right w:val="none" w:sz="0" w:space="0" w:color="auto"/>
                      </w:divBdr>
                    </w:div>
                  </w:divsChild>
                </w:div>
                <w:div w:id="321546071">
                  <w:marLeft w:val="0"/>
                  <w:marRight w:val="0"/>
                  <w:marTop w:val="0"/>
                  <w:marBottom w:val="0"/>
                  <w:divBdr>
                    <w:top w:val="none" w:sz="0" w:space="0" w:color="auto"/>
                    <w:left w:val="none" w:sz="0" w:space="0" w:color="auto"/>
                    <w:bottom w:val="none" w:sz="0" w:space="0" w:color="auto"/>
                    <w:right w:val="none" w:sz="0" w:space="0" w:color="auto"/>
                  </w:divBdr>
                  <w:divsChild>
                    <w:div w:id="1530296319">
                      <w:marLeft w:val="0"/>
                      <w:marRight w:val="0"/>
                      <w:marTop w:val="0"/>
                      <w:marBottom w:val="0"/>
                      <w:divBdr>
                        <w:top w:val="none" w:sz="0" w:space="0" w:color="auto"/>
                        <w:left w:val="none" w:sz="0" w:space="0" w:color="auto"/>
                        <w:bottom w:val="none" w:sz="0" w:space="0" w:color="auto"/>
                        <w:right w:val="none" w:sz="0" w:space="0" w:color="auto"/>
                      </w:divBdr>
                    </w:div>
                  </w:divsChild>
                </w:div>
                <w:div w:id="1476213617">
                  <w:marLeft w:val="0"/>
                  <w:marRight w:val="0"/>
                  <w:marTop w:val="0"/>
                  <w:marBottom w:val="0"/>
                  <w:divBdr>
                    <w:top w:val="none" w:sz="0" w:space="0" w:color="auto"/>
                    <w:left w:val="none" w:sz="0" w:space="0" w:color="auto"/>
                    <w:bottom w:val="none" w:sz="0" w:space="0" w:color="auto"/>
                    <w:right w:val="none" w:sz="0" w:space="0" w:color="auto"/>
                  </w:divBdr>
                  <w:divsChild>
                    <w:div w:id="177087409">
                      <w:marLeft w:val="0"/>
                      <w:marRight w:val="0"/>
                      <w:marTop w:val="0"/>
                      <w:marBottom w:val="0"/>
                      <w:divBdr>
                        <w:top w:val="none" w:sz="0" w:space="0" w:color="auto"/>
                        <w:left w:val="none" w:sz="0" w:space="0" w:color="auto"/>
                        <w:bottom w:val="none" w:sz="0" w:space="0" w:color="auto"/>
                        <w:right w:val="none" w:sz="0" w:space="0" w:color="auto"/>
                      </w:divBdr>
                    </w:div>
                  </w:divsChild>
                </w:div>
                <w:div w:id="1415201622">
                  <w:marLeft w:val="0"/>
                  <w:marRight w:val="0"/>
                  <w:marTop w:val="0"/>
                  <w:marBottom w:val="0"/>
                  <w:divBdr>
                    <w:top w:val="none" w:sz="0" w:space="0" w:color="auto"/>
                    <w:left w:val="none" w:sz="0" w:space="0" w:color="auto"/>
                    <w:bottom w:val="none" w:sz="0" w:space="0" w:color="auto"/>
                    <w:right w:val="none" w:sz="0" w:space="0" w:color="auto"/>
                  </w:divBdr>
                  <w:divsChild>
                    <w:div w:id="57437107">
                      <w:marLeft w:val="0"/>
                      <w:marRight w:val="0"/>
                      <w:marTop w:val="0"/>
                      <w:marBottom w:val="0"/>
                      <w:divBdr>
                        <w:top w:val="none" w:sz="0" w:space="0" w:color="auto"/>
                        <w:left w:val="none" w:sz="0" w:space="0" w:color="auto"/>
                        <w:bottom w:val="none" w:sz="0" w:space="0" w:color="auto"/>
                        <w:right w:val="none" w:sz="0" w:space="0" w:color="auto"/>
                      </w:divBdr>
                    </w:div>
                  </w:divsChild>
                </w:div>
                <w:div w:id="347946555">
                  <w:marLeft w:val="0"/>
                  <w:marRight w:val="0"/>
                  <w:marTop w:val="0"/>
                  <w:marBottom w:val="0"/>
                  <w:divBdr>
                    <w:top w:val="none" w:sz="0" w:space="0" w:color="auto"/>
                    <w:left w:val="none" w:sz="0" w:space="0" w:color="auto"/>
                    <w:bottom w:val="none" w:sz="0" w:space="0" w:color="auto"/>
                    <w:right w:val="none" w:sz="0" w:space="0" w:color="auto"/>
                  </w:divBdr>
                  <w:divsChild>
                    <w:div w:id="1368793571">
                      <w:marLeft w:val="0"/>
                      <w:marRight w:val="0"/>
                      <w:marTop w:val="0"/>
                      <w:marBottom w:val="0"/>
                      <w:divBdr>
                        <w:top w:val="none" w:sz="0" w:space="0" w:color="auto"/>
                        <w:left w:val="none" w:sz="0" w:space="0" w:color="auto"/>
                        <w:bottom w:val="none" w:sz="0" w:space="0" w:color="auto"/>
                        <w:right w:val="none" w:sz="0" w:space="0" w:color="auto"/>
                      </w:divBdr>
                    </w:div>
                  </w:divsChild>
                </w:div>
                <w:div w:id="2126659327">
                  <w:marLeft w:val="0"/>
                  <w:marRight w:val="0"/>
                  <w:marTop w:val="0"/>
                  <w:marBottom w:val="0"/>
                  <w:divBdr>
                    <w:top w:val="none" w:sz="0" w:space="0" w:color="auto"/>
                    <w:left w:val="none" w:sz="0" w:space="0" w:color="auto"/>
                    <w:bottom w:val="none" w:sz="0" w:space="0" w:color="auto"/>
                    <w:right w:val="none" w:sz="0" w:space="0" w:color="auto"/>
                  </w:divBdr>
                  <w:divsChild>
                    <w:div w:id="1944920013">
                      <w:marLeft w:val="0"/>
                      <w:marRight w:val="0"/>
                      <w:marTop w:val="0"/>
                      <w:marBottom w:val="0"/>
                      <w:divBdr>
                        <w:top w:val="none" w:sz="0" w:space="0" w:color="auto"/>
                        <w:left w:val="none" w:sz="0" w:space="0" w:color="auto"/>
                        <w:bottom w:val="none" w:sz="0" w:space="0" w:color="auto"/>
                        <w:right w:val="none" w:sz="0" w:space="0" w:color="auto"/>
                      </w:divBdr>
                    </w:div>
                  </w:divsChild>
                </w:div>
                <w:div w:id="709111259">
                  <w:marLeft w:val="0"/>
                  <w:marRight w:val="0"/>
                  <w:marTop w:val="0"/>
                  <w:marBottom w:val="0"/>
                  <w:divBdr>
                    <w:top w:val="none" w:sz="0" w:space="0" w:color="auto"/>
                    <w:left w:val="none" w:sz="0" w:space="0" w:color="auto"/>
                    <w:bottom w:val="none" w:sz="0" w:space="0" w:color="auto"/>
                    <w:right w:val="none" w:sz="0" w:space="0" w:color="auto"/>
                  </w:divBdr>
                  <w:divsChild>
                    <w:div w:id="1421559597">
                      <w:marLeft w:val="0"/>
                      <w:marRight w:val="0"/>
                      <w:marTop w:val="0"/>
                      <w:marBottom w:val="0"/>
                      <w:divBdr>
                        <w:top w:val="none" w:sz="0" w:space="0" w:color="auto"/>
                        <w:left w:val="none" w:sz="0" w:space="0" w:color="auto"/>
                        <w:bottom w:val="none" w:sz="0" w:space="0" w:color="auto"/>
                        <w:right w:val="none" w:sz="0" w:space="0" w:color="auto"/>
                      </w:divBdr>
                    </w:div>
                  </w:divsChild>
                </w:div>
                <w:div w:id="1586769522">
                  <w:marLeft w:val="0"/>
                  <w:marRight w:val="0"/>
                  <w:marTop w:val="0"/>
                  <w:marBottom w:val="0"/>
                  <w:divBdr>
                    <w:top w:val="none" w:sz="0" w:space="0" w:color="auto"/>
                    <w:left w:val="none" w:sz="0" w:space="0" w:color="auto"/>
                    <w:bottom w:val="none" w:sz="0" w:space="0" w:color="auto"/>
                    <w:right w:val="none" w:sz="0" w:space="0" w:color="auto"/>
                  </w:divBdr>
                  <w:divsChild>
                    <w:div w:id="1150830666">
                      <w:marLeft w:val="0"/>
                      <w:marRight w:val="0"/>
                      <w:marTop w:val="0"/>
                      <w:marBottom w:val="0"/>
                      <w:divBdr>
                        <w:top w:val="none" w:sz="0" w:space="0" w:color="auto"/>
                        <w:left w:val="none" w:sz="0" w:space="0" w:color="auto"/>
                        <w:bottom w:val="none" w:sz="0" w:space="0" w:color="auto"/>
                        <w:right w:val="none" w:sz="0" w:space="0" w:color="auto"/>
                      </w:divBdr>
                    </w:div>
                  </w:divsChild>
                </w:div>
                <w:div w:id="1607807169">
                  <w:marLeft w:val="0"/>
                  <w:marRight w:val="0"/>
                  <w:marTop w:val="0"/>
                  <w:marBottom w:val="0"/>
                  <w:divBdr>
                    <w:top w:val="none" w:sz="0" w:space="0" w:color="auto"/>
                    <w:left w:val="none" w:sz="0" w:space="0" w:color="auto"/>
                    <w:bottom w:val="none" w:sz="0" w:space="0" w:color="auto"/>
                    <w:right w:val="none" w:sz="0" w:space="0" w:color="auto"/>
                  </w:divBdr>
                  <w:divsChild>
                    <w:div w:id="1906723677">
                      <w:marLeft w:val="0"/>
                      <w:marRight w:val="0"/>
                      <w:marTop w:val="0"/>
                      <w:marBottom w:val="0"/>
                      <w:divBdr>
                        <w:top w:val="none" w:sz="0" w:space="0" w:color="auto"/>
                        <w:left w:val="none" w:sz="0" w:space="0" w:color="auto"/>
                        <w:bottom w:val="none" w:sz="0" w:space="0" w:color="auto"/>
                        <w:right w:val="none" w:sz="0" w:space="0" w:color="auto"/>
                      </w:divBdr>
                    </w:div>
                  </w:divsChild>
                </w:div>
                <w:div w:id="725907690">
                  <w:marLeft w:val="0"/>
                  <w:marRight w:val="0"/>
                  <w:marTop w:val="0"/>
                  <w:marBottom w:val="0"/>
                  <w:divBdr>
                    <w:top w:val="none" w:sz="0" w:space="0" w:color="auto"/>
                    <w:left w:val="none" w:sz="0" w:space="0" w:color="auto"/>
                    <w:bottom w:val="none" w:sz="0" w:space="0" w:color="auto"/>
                    <w:right w:val="none" w:sz="0" w:space="0" w:color="auto"/>
                  </w:divBdr>
                  <w:divsChild>
                    <w:div w:id="1847356291">
                      <w:marLeft w:val="0"/>
                      <w:marRight w:val="0"/>
                      <w:marTop w:val="0"/>
                      <w:marBottom w:val="0"/>
                      <w:divBdr>
                        <w:top w:val="none" w:sz="0" w:space="0" w:color="auto"/>
                        <w:left w:val="none" w:sz="0" w:space="0" w:color="auto"/>
                        <w:bottom w:val="none" w:sz="0" w:space="0" w:color="auto"/>
                        <w:right w:val="none" w:sz="0" w:space="0" w:color="auto"/>
                      </w:divBdr>
                    </w:div>
                  </w:divsChild>
                </w:div>
                <w:div w:id="1010715804">
                  <w:marLeft w:val="0"/>
                  <w:marRight w:val="0"/>
                  <w:marTop w:val="0"/>
                  <w:marBottom w:val="0"/>
                  <w:divBdr>
                    <w:top w:val="none" w:sz="0" w:space="0" w:color="auto"/>
                    <w:left w:val="none" w:sz="0" w:space="0" w:color="auto"/>
                    <w:bottom w:val="none" w:sz="0" w:space="0" w:color="auto"/>
                    <w:right w:val="none" w:sz="0" w:space="0" w:color="auto"/>
                  </w:divBdr>
                  <w:divsChild>
                    <w:div w:id="1460221614">
                      <w:marLeft w:val="0"/>
                      <w:marRight w:val="0"/>
                      <w:marTop w:val="0"/>
                      <w:marBottom w:val="0"/>
                      <w:divBdr>
                        <w:top w:val="none" w:sz="0" w:space="0" w:color="auto"/>
                        <w:left w:val="none" w:sz="0" w:space="0" w:color="auto"/>
                        <w:bottom w:val="none" w:sz="0" w:space="0" w:color="auto"/>
                        <w:right w:val="none" w:sz="0" w:space="0" w:color="auto"/>
                      </w:divBdr>
                    </w:div>
                  </w:divsChild>
                </w:div>
                <w:div w:id="107163862">
                  <w:marLeft w:val="0"/>
                  <w:marRight w:val="0"/>
                  <w:marTop w:val="0"/>
                  <w:marBottom w:val="0"/>
                  <w:divBdr>
                    <w:top w:val="none" w:sz="0" w:space="0" w:color="auto"/>
                    <w:left w:val="none" w:sz="0" w:space="0" w:color="auto"/>
                    <w:bottom w:val="none" w:sz="0" w:space="0" w:color="auto"/>
                    <w:right w:val="none" w:sz="0" w:space="0" w:color="auto"/>
                  </w:divBdr>
                  <w:divsChild>
                    <w:div w:id="287513522">
                      <w:marLeft w:val="0"/>
                      <w:marRight w:val="0"/>
                      <w:marTop w:val="0"/>
                      <w:marBottom w:val="0"/>
                      <w:divBdr>
                        <w:top w:val="none" w:sz="0" w:space="0" w:color="auto"/>
                        <w:left w:val="none" w:sz="0" w:space="0" w:color="auto"/>
                        <w:bottom w:val="none" w:sz="0" w:space="0" w:color="auto"/>
                        <w:right w:val="none" w:sz="0" w:space="0" w:color="auto"/>
                      </w:divBdr>
                    </w:div>
                  </w:divsChild>
                </w:div>
                <w:div w:id="1105493005">
                  <w:marLeft w:val="0"/>
                  <w:marRight w:val="0"/>
                  <w:marTop w:val="0"/>
                  <w:marBottom w:val="0"/>
                  <w:divBdr>
                    <w:top w:val="none" w:sz="0" w:space="0" w:color="auto"/>
                    <w:left w:val="none" w:sz="0" w:space="0" w:color="auto"/>
                    <w:bottom w:val="none" w:sz="0" w:space="0" w:color="auto"/>
                    <w:right w:val="none" w:sz="0" w:space="0" w:color="auto"/>
                  </w:divBdr>
                  <w:divsChild>
                    <w:div w:id="545147667">
                      <w:marLeft w:val="0"/>
                      <w:marRight w:val="0"/>
                      <w:marTop w:val="0"/>
                      <w:marBottom w:val="0"/>
                      <w:divBdr>
                        <w:top w:val="none" w:sz="0" w:space="0" w:color="auto"/>
                        <w:left w:val="none" w:sz="0" w:space="0" w:color="auto"/>
                        <w:bottom w:val="none" w:sz="0" w:space="0" w:color="auto"/>
                        <w:right w:val="none" w:sz="0" w:space="0" w:color="auto"/>
                      </w:divBdr>
                    </w:div>
                  </w:divsChild>
                </w:div>
                <w:div w:id="289018683">
                  <w:marLeft w:val="0"/>
                  <w:marRight w:val="0"/>
                  <w:marTop w:val="0"/>
                  <w:marBottom w:val="0"/>
                  <w:divBdr>
                    <w:top w:val="none" w:sz="0" w:space="0" w:color="auto"/>
                    <w:left w:val="none" w:sz="0" w:space="0" w:color="auto"/>
                    <w:bottom w:val="none" w:sz="0" w:space="0" w:color="auto"/>
                    <w:right w:val="none" w:sz="0" w:space="0" w:color="auto"/>
                  </w:divBdr>
                  <w:divsChild>
                    <w:div w:id="689335561">
                      <w:marLeft w:val="0"/>
                      <w:marRight w:val="0"/>
                      <w:marTop w:val="0"/>
                      <w:marBottom w:val="0"/>
                      <w:divBdr>
                        <w:top w:val="none" w:sz="0" w:space="0" w:color="auto"/>
                        <w:left w:val="none" w:sz="0" w:space="0" w:color="auto"/>
                        <w:bottom w:val="none" w:sz="0" w:space="0" w:color="auto"/>
                        <w:right w:val="none" w:sz="0" w:space="0" w:color="auto"/>
                      </w:divBdr>
                    </w:div>
                  </w:divsChild>
                </w:div>
                <w:div w:id="1708407955">
                  <w:marLeft w:val="0"/>
                  <w:marRight w:val="0"/>
                  <w:marTop w:val="0"/>
                  <w:marBottom w:val="0"/>
                  <w:divBdr>
                    <w:top w:val="none" w:sz="0" w:space="0" w:color="auto"/>
                    <w:left w:val="none" w:sz="0" w:space="0" w:color="auto"/>
                    <w:bottom w:val="none" w:sz="0" w:space="0" w:color="auto"/>
                    <w:right w:val="none" w:sz="0" w:space="0" w:color="auto"/>
                  </w:divBdr>
                  <w:divsChild>
                    <w:div w:id="1545292334">
                      <w:marLeft w:val="0"/>
                      <w:marRight w:val="0"/>
                      <w:marTop w:val="0"/>
                      <w:marBottom w:val="0"/>
                      <w:divBdr>
                        <w:top w:val="none" w:sz="0" w:space="0" w:color="auto"/>
                        <w:left w:val="none" w:sz="0" w:space="0" w:color="auto"/>
                        <w:bottom w:val="none" w:sz="0" w:space="0" w:color="auto"/>
                        <w:right w:val="none" w:sz="0" w:space="0" w:color="auto"/>
                      </w:divBdr>
                    </w:div>
                  </w:divsChild>
                </w:div>
                <w:div w:id="1387022137">
                  <w:marLeft w:val="0"/>
                  <w:marRight w:val="0"/>
                  <w:marTop w:val="0"/>
                  <w:marBottom w:val="0"/>
                  <w:divBdr>
                    <w:top w:val="none" w:sz="0" w:space="0" w:color="auto"/>
                    <w:left w:val="none" w:sz="0" w:space="0" w:color="auto"/>
                    <w:bottom w:val="none" w:sz="0" w:space="0" w:color="auto"/>
                    <w:right w:val="none" w:sz="0" w:space="0" w:color="auto"/>
                  </w:divBdr>
                  <w:divsChild>
                    <w:div w:id="1704591762">
                      <w:marLeft w:val="0"/>
                      <w:marRight w:val="0"/>
                      <w:marTop w:val="0"/>
                      <w:marBottom w:val="0"/>
                      <w:divBdr>
                        <w:top w:val="none" w:sz="0" w:space="0" w:color="auto"/>
                        <w:left w:val="none" w:sz="0" w:space="0" w:color="auto"/>
                        <w:bottom w:val="none" w:sz="0" w:space="0" w:color="auto"/>
                        <w:right w:val="none" w:sz="0" w:space="0" w:color="auto"/>
                      </w:divBdr>
                    </w:div>
                  </w:divsChild>
                </w:div>
                <w:div w:id="714694199">
                  <w:marLeft w:val="0"/>
                  <w:marRight w:val="0"/>
                  <w:marTop w:val="0"/>
                  <w:marBottom w:val="0"/>
                  <w:divBdr>
                    <w:top w:val="none" w:sz="0" w:space="0" w:color="auto"/>
                    <w:left w:val="none" w:sz="0" w:space="0" w:color="auto"/>
                    <w:bottom w:val="none" w:sz="0" w:space="0" w:color="auto"/>
                    <w:right w:val="none" w:sz="0" w:space="0" w:color="auto"/>
                  </w:divBdr>
                  <w:divsChild>
                    <w:div w:id="99836859">
                      <w:marLeft w:val="0"/>
                      <w:marRight w:val="0"/>
                      <w:marTop w:val="0"/>
                      <w:marBottom w:val="0"/>
                      <w:divBdr>
                        <w:top w:val="none" w:sz="0" w:space="0" w:color="auto"/>
                        <w:left w:val="none" w:sz="0" w:space="0" w:color="auto"/>
                        <w:bottom w:val="none" w:sz="0" w:space="0" w:color="auto"/>
                        <w:right w:val="none" w:sz="0" w:space="0" w:color="auto"/>
                      </w:divBdr>
                    </w:div>
                  </w:divsChild>
                </w:div>
                <w:div w:id="1600944099">
                  <w:marLeft w:val="0"/>
                  <w:marRight w:val="0"/>
                  <w:marTop w:val="0"/>
                  <w:marBottom w:val="0"/>
                  <w:divBdr>
                    <w:top w:val="none" w:sz="0" w:space="0" w:color="auto"/>
                    <w:left w:val="none" w:sz="0" w:space="0" w:color="auto"/>
                    <w:bottom w:val="none" w:sz="0" w:space="0" w:color="auto"/>
                    <w:right w:val="none" w:sz="0" w:space="0" w:color="auto"/>
                  </w:divBdr>
                  <w:divsChild>
                    <w:div w:id="57244833">
                      <w:marLeft w:val="0"/>
                      <w:marRight w:val="0"/>
                      <w:marTop w:val="0"/>
                      <w:marBottom w:val="0"/>
                      <w:divBdr>
                        <w:top w:val="none" w:sz="0" w:space="0" w:color="auto"/>
                        <w:left w:val="none" w:sz="0" w:space="0" w:color="auto"/>
                        <w:bottom w:val="none" w:sz="0" w:space="0" w:color="auto"/>
                        <w:right w:val="none" w:sz="0" w:space="0" w:color="auto"/>
                      </w:divBdr>
                    </w:div>
                  </w:divsChild>
                </w:div>
                <w:div w:id="1330212169">
                  <w:marLeft w:val="0"/>
                  <w:marRight w:val="0"/>
                  <w:marTop w:val="0"/>
                  <w:marBottom w:val="0"/>
                  <w:divBdr>
                    <w:top w:val="none" w:sz="0" w:space="0" w:color="auto"/>
                    <w:left w:val="none" w:sz="0" w:space="0" w:color="auto"/>
                    <w:bottom w:val="none" w:sz="0" w:space="0" w:color="auto"/>
                    <w:right w:val="none" w:sz="0" w:space="0" w:color="auto"/>
                  </w:divBdr>
                  <w:divsChild>
                    <w:div w:id="1654409049">
                      <w:marLeft w:val="0"/>
                      <w:marRight w:val="0"/>
                      <w:marTop w:val="0"/>
                      <w:marBottom w:val="0"/>
                      <w:divBdr>
                        <w:top w:val="none" w:sz="0" w:space="0" w:color="auto"/>
                        <w:left w:val="none" w:sz="0" w:space="0" w:color="auto"/>
                        <w:bottom w:val="none" w:sz="0" w:space="0" w:color="auto"/>
                        <w:right w:val="none" w:sz="0" w:space="0" w:color="auto"/>
                      </w:divBdr>
                    </w:div>
                  </w:divsChild>
                </w:div>
                <w:div w:id="1570767381">
                  <w:marLeft w:val="0"/>
                  <w:marRight w:val="0"/>
                  <w:marTop w:val="0"/>
                  <w:marBottom w:val="0"/>
                  <w:divBdr>
                    <w:top w:val="none" w:sz="0" w:space="0" w:color="auto"/>
                    <w:left w:val="none" w:sz="0" w:space="0" w:color="auto"/>
                    <w:bottom w:val="none" w:sz="0" w:space="0" w:color="auto"/>
                    <w:right w:val="none" w:sz="0" w:space="0" w:color="auto"/>
                  </w:divBdr>
                  <w:divsChild>
                    <w:div w:id="964116954">
                      <w:marLeft w:val="0"/>
                      <w:marRight w:val="0"/>
                      <w:marTop w:val="0"/>
                      <w:marBottom w:val="0"/>
                      <w:divBdr>
                        <w:top w:val="none" w:sz="0" w:space="0" w:color="auto"/>
                        <w:left w:val="none" w:sz="0" w:space="0" w:color="auto"/>
                        <w:bottom w:val="none" w:sz="0" w:space="0" w:color="auto"/>
                        <w:right w:val="none" w:sz="0" w:space="0" w:color="auto"/>
                      </w:divBdr>
                    </w:div>
                  </w:divsChild>
                </w:div>
                <w:div w:id="1204753769">
                  <w:marLeft w:val="0"/>
                  <w:marRight w:val="0"/>
                  <w:marTop w:val="0"/>
                  <w:marBottom w:val="0"/>
                  <w:divBdr>
                    <w:top w:val="none" w:sz="0" w:space="0" w:color="auto"/>
                    <w:left w:val="none" w:sz="0" w:space="0" w:color="auto"/>
                    <w:bottom w:val="none" w:sz="0" w:space="0" w:color="auto"/>
                    <w:right w:val="none" w:sz="0" w:space="0" w:color="auto"/>
                  </w:divBdr>
                  <w:divsChild>
                    <w:div w:id="1626811313">
                      <w:marLeft w:val="0"/>
                      <w:marRight w:val="0"/>
                      <w:marTop w:val="0"/>
                      <w:marBottom w:val="0"/>
                      <w:divBdr>
                        <w:top w:val="none" w:sz="0" w:space="0" w:color="auto"/>
                        <w:left w:val="none" w:sz="0" w:space="0" w:color="auto"/>
                        <w:bottom w:val="none" w:sz="0" w:space="0" w:color="auto"/>
                        <w:right w:val="none" w:sz="0" w:space="0" w:color="auto"/>
                      </w:divBdr>
                    </w:div>
                  </w:divsChild>
                </w:div>
                <w:div w:id="2063094411">
                  <w:marLeft w:val="0"/>
                  <w:marRight w:val="0"/>
                  <w:marTop w:val="0"/>
                  <w:marBottom w:val="0"/>
                  <w:divBdr>
                    <w:top w:val="none" w:sz="0" w:space="0" w:color="auto"/>
                    <w:left w:val="none" w:sz="0" w:space="0" w:color="auto"/>
                    <w:bottom w:val="none" w:sz="0" w:space="0" w:color="auto"/>
                    <w:right w:val="none" w:sz="0" w:space="0" w:color="auto"/>
                  </w:divBdr>
                  <w:divsChild>
                    <w:div w:id="17211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815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s://educationendowmentfoundation.org.uk/education-evidence/guidance-reports/literacy-ks-1" TargetMode="External" Id="rId13" /><Relationship Type="http://schemas.openxmlformats.org/officeDocument/2006/relationships/hyperlink" Target="https://educationendowmentfoundation.org.uk/education-evidence/guidance-reports/digital" TargetMode="External" Id="rId18" /><Relationship Type="http://schemas.openxmlformats.org/officeDocument/2006/relationships/hyperlink" Target="https://educationendowmentfoundation.org.uk/education-evidence/guidance-reports/behaviour" TargetMode="External" Id="rId26" /><Relationship Type="http://schemas.openxmlformats.org/officeDocument/2006/relationships/customXml" Target="../customXml/item3.xml" Id="rId3" /><Relationship Type="http://schemas.openxmlformats.org/officeDocument/2006/relationships/hyperlink" Target="https://educationendowmentfoundation.org.uk/education-evidence/teaching-learning-toolkit/oral-language-interventions" TargetMode="External" Id="rId21" /><Relationship Type="http://schemas.openxmlformats.org/officeDocument/2006/relationships/settings" Target="settings.xml" Id="rId7" /><Relationship Type="http://schemas.openxmlformats.org/officeDocument/2006/relationships/hyperlink" Target="https://educationendowmentfoundation.org.uk/education-evidence/guidance-reports/literacy-ks2" TargetMode="External" Id="rId12" /><Relationship Type="http://schemas.openxmlformats.org/officeDocument/2006/relationships/hyperlink" Target="https://educationendowmentfoundation.org.uk/education-evidence/guidance-reports/teaching-assistants" TargetMode="External" Id="rId17" /><Relationship Type="http://schemas.openxmlformats.org/officeDocument/2006/relationships/hyperlink" Target="https://educationendowmentfoundation.org.uk/education-evidence/guidance-reports/primary-sel"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educationendowmentfoundation.org.uk/education-evidence/guidance-reports/effective-professional-development" TargetMode="External" Id="rId16" /><Relationship Type="http://schemas.openxmlformats.org/officeDocument/2006/relationships/hyperlink" Target="https://educationendowmentfoundation.org.uk/education-evidence/teaching-learning-toolkit/behaviour-interventions" TargetMode="External" Id="rId20" /><Relationship Type="http://schemas.openxmlformats.org/officeDocument/2006/relationships/hyperlink" Target="https://educationendowmentfoundation.org.uk/education-evidence/guidance-reports/primary-sel"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ducationendowmentfoundation.org.uk/education-evidence/guidance-reports/feedback" TargetMode="External" Id="rId11" /><Relationship Type="http://schemas.openxmlformats.org/officeDocument/2006/relationships/hyperlink" Target="https://educationendowmentfoundation.org.uk/education-evidence/guidance-reports/supporting-parents"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educationendowmentfoundation.org.uk/public/files/Publications/Maths/KS2_KS3_Maths_Guidance_2017.pdf" TargetMode="External" Id="rId15" /><Relationship Type="http://schemas.openxmlformats.org/officeDocument/2006/relationships/hyperlink" Target="https://educationendowmentfoundation.org.uk/education-evidence/teaching-learning-toolkit/small-group-tuition" TargetMode="External" Id="rId23" /><Relationship Type="http://schemas.openxmlformats.org/officeDocument/2006/relationships/hyperlink" Target="https://www.gov.uk/government/publications/school-attendance/framework-for-securing-full-attendance-actions-for-schools-and-local-authorities" TargetMode="External" Id="rId28" /><Relationship Type="http://schemas.openxmlformats.org/officeDocument/2006/relationships/endnotes" Target="endnotes.xml" Id="rId10" /><Relationship Type="http://schemas.openxmlformats.org/officeDocument/2006/relationships/hyperlink" Target="https://educationendowmentfoundation.org.uk/education-evidence/teaching-learning-toolkit/teaching-assistant-interventions"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ducationendowmentfoundation.org.uk/education-evidence/guidance-reports/metacognition" TargetMode="External" Id="rId14" /><Relationship Type="http://schemas.openxmlformats.org/officeDocument/2006/relationships/hyperlink" Target="https://educationendowmentfoundation.org.uk/education-evidence/teaching-learning-toolkit/one-to-one-tuition" TargetMode="External" Id="rId22" /><Relationship Type="http://schemas.openxmlformats.org/officeDocument/2006/relationships/hyperlink" Target="https://educationendowmentfoundation.org.uk/education-evidence/teaching-learning-toolkit/behaviour-interventions" TargetMode="External" Id="rId27" /><Relationship Type="http://schemas.openxmlformats.org/officeDocument/2006/relationships/header" Target="header1.xml" Id="rId30"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9c7971-6b08-42b4-881a-c82bb97af0b1" xsi:nil="true"/>
    <lcf76f155ced4ddcb4097134ff3c332f xmlns="e66169dd-5407-4f04-b4ce-c5852a25889d">
      <Terms xmlns="http://schemas.microsoft.com/office/infopath/2007/PartnerControls"/>
    </lcf76f155ced4ddcb4097134ff3c332f>
    <SharedWithUsers xmlns="1a9c7971-6b08-42b4-881a-c82bb97af0b1">
      <UserInfo>
        <DisplayName>Julie Carson</DisplayName>
        <AccountId>17</AccountId>
        <AccountType/>
      </UserInfo>
      <UserInfo>
        <DisplayName>Kathryn Yiannadji</DisplayName>
        <AccountId>25</AccountId>
        <AccountType/>
      </UserInfo>
      <UserInfo>
        <DisplayName>Canev Stredder</DisplayName>
        <AccountId>155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F539349C4CE42AA2AA7D6BDC6DFC1" ma:contentTypeVersion="18" ma:contentTypeDescription="Create a new document." ma:contentTypeScope="" ma:versionID="f55d67ab062c92cbdea606149afd5de3">
  <xsd:schema xmlns:xsd="http://www.w3.org/2001/XMLSchema" xmlns:xs="http://www.w3.org/2001/XMLSchema" xmlns:p="http://schemas.microsoft.com/office/2006/metadata/properties" xmlns:ns2="e66169dd-5407-4f04-b4ce-c5852a25889d" xmlns:ns3="1a9c7971-6b08-42b4-881a-c82bb97af0b1" targetNamespace="http://schemas.microsoft.com/office/2006/metadata/properties" ma:root="true" ma:fieldsID="b310e7f1944ff763c25f2cad91892f84" ns2:_="" ns3:_="">
    <xsd:import namespace="e66169dd-5407-4f04-b4ce-c5852a25889d"/>
    <xsd:import namespace="1a9c7971-6b08-42b4-881a-c82bb97af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169dd-5407-4f04-b4ce-c5852a258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9c7971-6b08-42b4-881a-c82bb97af0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8b0c8a-05b2-4af8-bd03-bb8f6af329f8}" ma:internalName="TaxCatchAll" ma:showField="CatchAllData" ma:web="1a9c7971-6b08-42b4-881a-c82bb97af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lEUMIPzXSCHNiec4Pun1jph/pzw==">AMUW2mXR+L16P5Ufg0+bqk/zOkCl4sgUMrh7H0/zMALmHye4AoJOSP0nHASk26Ojbux4DT/hA7e9BqN8fHGGAu3plb+VR1m4ycRiweMinFXtyX792KERCQXxao8664MX5aYCXlW1NzWrbgix1W6xS0K5g6xocz0PADU7q3nRjYSUWf+1uCCh9ky3tL+OHOejJpV+CCWnd3qV</go:docsCustomData>
</go:gDocsCustomXmlDataStorage>
</file>

<file path=customXml/itemProps1.xml><?xml version="1.0" encoding="utf-8"?>
<ds:datastoreItem xmlns:ds="http://schemas.openxmlformats.org/officeDocument/2006/customXml" ds:itemID="{A6BDF368-AE08-42DA-9914-FAF3DEE6B71A}">
  <ds:schemaRefs>
    <ds:schemaRef ds:uri="http://schemas.microsoft.com/office/2006/metadata/properties"/>
    <ds:schemaRef ds:uri="http://schemas.microsoft.com/office/infopath/2007/PartnerControls"/>
    <ds:schemaRef ds:uri="1a9c7971-6b08-42b4-881a-c82bb97af0b1"/>
    <ds:schemaRef ds:uri="e66169dd-5407-4f04-b4ce-c5852a25889d"/>
  </ds:schemaRefs>
</ds:datastoreItem>
</file>

<file path=customXml/itemProps2.xml><?xml version="1.0" encoding="utf-8"?>
<ds:datastoreItem xmlns:ds="http://schemas.openxmlformats.org/officeDocument/2006/customXml" ds:itemID="{0805FE07-D8A5-407C-9309-8C4C3C8F0469}">
  <ds:schemaRefs>
    <ds:schemaRef ds:uri="http://schemas.microsoft.com/sharepoint/v3/contenttype/forms"/>
  </ds:schemaRefs>
</ds:datastoreItem>
</file>

<file path=customXml/itemProps3.xml><?xml version="1.0" encoding="utf-8"?>
<ds:datastoreItem xmlns:ds="http://schemas.openxmlformats.org/officeDocument/2006/customXml" ds:itemID="{AC738863-C6A2-4339-A045-081F1DD36D3B}"/>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Julie Carson</cp:lastModifiedBy>
  <cp:revision>17</cp:revision>
  <dcterms:created xsi:type="dcterms:W3CDTF">2024-07-08T10:06:00Z</dcterms:created>
  <dcterms:modified xsi:type="dcterms:W3CDTF">2024-07-16T07:43:17Z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0x010100C40F539349C4CE42AA2AA7D6BDC6DFC1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